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C327" w14:textId="23512B1A" w:rsidR="00095623" w:rsidRPr="00283818" w:rsidRDefault="00095623" w:rsidP="00314B3D">
      <w:pPr>
        <w:pStyle w:val="BodyText"/>
        <w:ind w:right="137"/>
        <w:rPr>
          <w:rFonts w:ascii="Aptos" w:hAnsi="Aptos" w:cs="Arial"/>
          <w:sz w:val="32"/>
          <w:szCs w:val="32"/>
          <w:lang w:val="en-IN"/>
        </w:rPr>
      </w:pPr>
      <w:r w:rsidRPr="00283818">
        <w:rPr>
          <w:rFonts w:ascii="Aptos" w:hAnsi="Aptos" w:cs="Arial"/>
          <w:b/>
          <w:bCs/>
          <w:sz w:val="32"/>
          <w:szCs w:val="32"/>
          <w:lang w:val="en-IN"/>
        </w:rPr>
        <w:t xml:space="preserve">Global Product Strategy (GPS) Safety Summary </w:t>
      </w:r>
    </w:p>
    <w:p w14:paraId="0986BB82" w14:textId="77777777" w:rsidR="00A4006E" w:rsidRPr="00087DA7" w:rsidRDefault="00A4006E" w:rsidP="00F23983">
      <w:pPr>
        <w:pStyle w:val="BodyText"/>
        <w:ind w:right="137"/>
        <w:rPr>
          <w:rFonts w:ascii="Aptos" w:hAnsi="Aptos" w:cs="Arial"/>
          <w:sz w:val="24"/>
          <w:szCs w:val="24"/>
          <w:lang w:val="en-IN"/>
        </w:rPr>
      </w:pPr>
    </w:p>
    <w:p w14:paraId="05BB8013" w14:textId="226D605A" w:rsidR="00692407" w:rsidRPr="00087DA7" w:rsidRDefault="008E0705" w:rsidP="00F23983">
      <w:pPr>
        <w:pStyle w:val="BodyText"/>
        <w:ind w:right="137"/>
        <w:rPr>
          <w:rFonts w:ascii="Aptos" w:hAnsi="Aptos" w:cs="Arial"/>
          <w:b/>
          <w:sz w:val="24"/>
          <w:szCs w:val="24"/>
        </w:rPr>
      </w:pPr>
      <w:r w:rsidRPr="00087DA7">
        <w:rPr>
          <w:rFonts w:ascii="Aptos" w:hAnsi="Aptos" w:cs="Arial"/>
          <w:b/>
          <w:sz w:val="24"/>
          <w:szCs w:val="24"/>
        </w:rPr>
        <w:t xml:space="preserve"> </w:t>
      </w:r>
      <w:r w:rsidR="00B06C99" w:rsidRPr="00283818">
        <w:rPr>
          <w:rFonts w:ascii="Aptos" w:hAnsi="Aptos" w:cs="Arial"/>
          <w:b/>
          <w:sz w:val="28"/>
          <w:szCs w:val="28"/>
        </w:rPr>
        <w:t>Malathion Technical</w:t>
      </w:r>
      <w:r w:rsidR="000D5D40" w:rsidRPr="00283818">
        <w:rPr>
          <w:rFonts w:ascii="Aptos" w:hAnsi="Aptos" w:cs="Arial"/>
          <w:b/>
          <w:sz w:val="28"/>
          <w:szCs w:val="28"/>
        </w:rPr>
        <w:tab/>
      </w:r>
      <w:r w:rsidR="000D5D40" w:rsidRPr="00087DA7">
        <w:rPr>
          <w:rFonts w:ascii="Aptos" w:hAnsi="Aptos" w:cs="Arial"/>
          <w:b/>
          <w:sz w:val="24"/>
          <w:szCs w:val="24"/>
        </w:rPr>
        <w:tab/>
      </w:r>
    </w:p>
    <w:p w14:paraId="383323AC" w14:textId="77777777" w:rsidR="00692407" w:rsidRPr="00087DA7" w:rsidRDefault="00692407" w:rsidP="00F23983">
      <w:pPr>
        <w:pStyle w:val="BodyText"/>
        <w:ind w:right="137" w:firstLine="221"/>
        <w:rPr>
          <w:rFonts w:ascii="Aptos" w:hAnsi="Aptos" w:cs="Arial"/>
          <w:b/>
          <w:sz w:val="24"/>
          <w:szCs w:val="24"/>
          <w:lang w:val="en-IN"/>
        </w:rPr>
      </w:pPr>
    </w:p>
    <w:p w14:paraId="37D30FF6" w14:textId="77777777" w:rsidR="00A661C3" w:rsidRPr="00730DBE" w:rsidRDefault="00692407" w:rsidP="00F23983">
      <w:pPr>
        <w:pStyle w:val="BodyText"/>
        <w:ind w:right="137"/>
        <w:jc w:val="both"/>
        <w:rPr>
          <w:rFonts w:ascii="Aptos" w:hAnsi="Aptos" w:cs="Arial"/>
          <w:bCs/>
          <w:sz w:val="24"/>
          <w:szCs w:val="24"/>
        </w:rPr>
      </w:pPr>
      <w:r w:rsidRPr="00087DA7">
        <w:rPr>
          <w:rFonts w:ascii="Aptos" w:hAnsi="Aptos" w:cs="Arial"/>
          <w:b/>
          <w:sz w:val="24"/>
          <w:szCs w:val="24"/>
          <w:lang w:val="en-IN"/>
        </w:rPr>
        <w:t xml:space="preserve"> </w:t>
      </w:r>
      <w:r w:rsidRPr="00730DBE">
        <w:rPr>
          <w:rFonts w:ascii="Aptos" w:hAnsi="Aptos" w:cs="Arial"/>
          <w:bCs/>
          <w:sz w:val="24"/>
          <w:szCs w:val="24"/>
          <w:lang w:val="en-IN"/>
        </w:rPr>
        <w:t xml:space="preserve">This GPS Safety Summary is a high-level summary intended to provide the </w:t>
      </w:r>
      <w:proofErr w:type="gramStart"/>
      <w:r w:rsidRPr="00730DBE">
        <w:rPr>
          <w:rFonts w:ascii="Aptos" w:hAnsi="Aptos" w:cs="Arial"/>
          <w:bCs/>
          <w:sz w:val="24"/>
          <w:szCs w:val="24"/>
          <w:lang w:val="en-IN"/>
        </w:rPr>
        <w:t>general public</w:t>
      </w:r>
      <w:proofErr w:type="gramEnd"/>
      <w:r w:rsidRPr="00730DBE">
        <w:rPr>
          <w:rFonts w:ascii="Aptos" w:hAnsi="Aptos" w:cs="Arial"/>
          <w:bCs/>
          <w:sz w:val="24"/>
          <w:szCs w:val="24"/>
          <w:lang w:val="en-IN"/>
        </w:rPr>
        <w:t xml:space="preserve"> with an overview of product safety information on this chemical substance. It is not intended to provide emergency response, medical or treatment information, nor to provide an overview of all safety and health information. This summary is not intended to replace the Safety Data Sheet. For detailed guidance on the use or regulatory status of this substance, please consult the Safety Data Sheet and the Product Stewardship Bulletin (PSB). </w:t>
      </w:r>
      <w:r w:rsidR="000D5D40" w:rsidRPr="00730DBE">
        <w:rPr>
          <w:rFonts w:ascii="Aptos" w:hAnsi="Aptos" w:cs="Arial"/>
          <w:bCs/>
          <w:sz w:val="24"/>
          <w:szCs w:val="24"/>
        </w:rPr>
        <w:t xml:space="preserve">           </w:t>
      </w:r>
    </w:p>
    <w:p w14:paraId="59550442" w14:textId="77777777" w:rsidR="00A661C3" w:rsidRPr="00B06C99" w:rsidRDefault="00A661C3" w:rsidP="00F23983">
      <w:pPr>
        <w:pStyle w:val="BodyText"/>
        <w:ind w:right="137"/>
        <w:jc w:val="both"/>
        <w:rPr>
          <w:rFonts w:ascii="Aptos" w:hAnsi="Aptos" w:cs="Arial"/>
          <w:bCs/>
          <w:sz w:val="24"/>
          <w:szCs w:val="24"/>
          <w:highlight w:val="yellow"/>
          <w:lang w:val="en-IN"/>
        </w:rPr>
      </w:pPr>
    </w:p>
    <w:p w14:paraId="2D914B71" w14:textId="1B53ECD6" w:rsidR="00A661C3" w:rsidRPr="00160F74" w:rsidRDefault="00A661C3" w:rsidP="00F23983">
      <w:pPr>
        <w:pStyle w:val="BodyText"/>
        <w:ind w:right="137"/>
        <w:jc w:val="both"/>
        <w:rPr>
          <w:rFonts w:ascii="Aptos" w:hAnsi="Aptos" w:cs="Arial"/>
          <w:bCs/>
          <w:sz w:val="24"/>
          <w:szCs w:val="24"/>
          <w:u w:val="single"/>
          <w:lang w:val="en-IN"/>
        </w:rPr>
      </w:pPr>
      <w:r w:rsidRPr="00160F74">
        <w:rPr>
          <w:rFonts w:ascii="Aptos" w:hAnsi="Aptos" w:cs="Arial"/>
          <w:b/>
          <w:bCs/>
          <w:sz w:val="24"/>
          <w:szCs w:val="24"/>
          <w:u w:val="single"/>
          <w:lang w:val="en-IN"/>
        </w:rPr>
        <w:t xml:space="preserve">Chemical Identity </w:t>
      </w:r>
    </w:p>
    <w:p w14:paraId="3B7BAB90" w14:textId="43BF1EBA" w:rsidR="002204EA" w:rsidRPr="00160F74" w:rsidRDefault="00A661C3" w:rsidP="00F23983">
      <w:pPr>
        <w:pStyle w:val="BodyText"/>
        <w:ind w:right="137"/>
        <w:jc w:val="both"/>
        <w:rPr>
          <w:rFonts w:ascii="Aptos" w:hAnsi="Aptos" w:cs="Arial"/>
          <w:bCs/>
          <w:sz w:val="24"/>
          <w:szCs w:val="24"/>
        </w:rPr>
      </w:pPr>
      <w:r w:rsidRPr="00160F74">
        <w:rPr>
          <w:rFonts w:ascii="Aptos" w:hAnsi="Aptos" w:cs="Arial"/>
          <w:b/>
          <w:bCs/>
          <w:sz w:val="24"/>
          <w:szCs w:val="24"/>
          <w:lang w:val="en-IN"/>
        </w:rPr>
        <w:t xml:space="preserve">Name: </w:t>
      </w:r>
      <w:r w:rsidR="00B06C99" w:rsidRPr="00160F74">
        <w:rPr>
          <w:rFonts w:ascii="Aptos" w:hAnsi="Aptos" w:cs="Arial"/>
          <w:bCs/>
          <w:sz w:val="24"/>
          <w:szCs w:val="24"/>
        </w:rPr>
        <w:t>Malathion Technical</w:t>
      </w:r>
    </w:p>
    <w:p w14:paraId="609C6D94" w14:textId="4B47FCBA" w:rsidR="00A661C3" w:rsidRPr="00160F74" w:rsidRDefault="00A661C3" w:rsidP="00F23983">
      <w:pPr>
        <w:pStyle w:val="BodyText"/>
        <w:ind w:right="137"/>
        <w:jc w:val="both"/>
        <w:rPr>
          <w:rFonts w:ascii="Aptos" w:hAnsi="Aptos" w:cs="Arial"/>
          <w:bCs/>
          <w:sz w:val="24"/>
          <w:szCs w:val="24"/>
          <w:lang w:val="en-IN"/>
        </w:rPr>
      </w:pPr>
      <w:r w:rsidRPr="00160F74">
        <w:rPr>
          <w:rFonts w:ascii="Aptos" w:hAnsi="Aptos" w:cs="Arial"/>
          <w:b/>
          <w:bCs/>
          <w:sz w:val="24"/>
          <w:szCs w:val="24"/>
          <w:lang w:val="en-IN"/>
        </w:rPr>
        <w:t>Brand names:</w:t>
      </w:r>
      <w:r w:rsidR="00FE1D1E" w:rsidRPr="00160F74">
        <w:rPr>
          <w:rFonts w:ascii="Aptos" w:hAnsi="Aptos" w:cs="Arial"/>
          <w:sz w:val="24"/>
          <w:szCs w:val="24"/>
          <w:lang w:val="en-IN"/>
        </w:rPr>
        <w:t xml:space="preserve"> </w:t>
      </w:r>
      <w:r w:rsidR="00730DBE" w:rsidRPr="00160F74">
        <w:rPr>
          <w:rFonts w:ascii="Aptos" w:hAnsi="Aptos" w:cs="Arial"/>
          <w:sz w:val="24"/>
          <w:szCs w:val="24"/>
        </w:rPr>
        <w:t>NA</w:t>
      </w:r>
    </w:p>
    <w:p w14:paraId="6C24A207" w14:textId="031F34DB" w:rsidR="00A661C3" w:rsidRPr="00160F74" w:rsidRDefault="00A661C3" w:rsidP="00F23983">
      <w:pPr>
        <w:pStyle w:val="BodyText"/>
        <w:ind w:right="137"/>
        <w:jc w:val="both"/>
        <w:rPr>
          <w:rFonts w:ascii="Aptos" w:hAnsi="Aptos" w:cs="Arial"/>
          <w:bCs/>
          <w:sz w:val="24"/>
          <w:szCs w:val="24"/>
          <w:lang w:val="en-IN"/>
        </w:rPr>
      </w:pPr>
      <w:r w:rsidRPr="00160F74">
        <w:rPr>
          <w:rFonts w:ascii="Aptos" w:hAnsi="Aptos" w:cs="Arial"/>
          <w:b/>
          <w:bCs/>
          <w:sz w:val="24"/>
          <w:szCs w:val="24"/>
          <w:lang w:val="en-IN"/>
        </w:rPr>
        <w:t xml:space="preserve">Chemical name (IUPAC): </w:t>
      </w:r>
      <w:r w:rsidR="00160F74" w:rsidRPr="00160F74">
        <w:rPr>
          <w:rFonts w:ascii="Aptos" w:hAnsi="Aptos" w:cs="Arial"/>
          <w:sz w:val="24"/>
          <w:szCs w:val="24"/>
        </w:rPr>
        <w:t>diethyl 2-(</w:t>
      </w:r>
      <w:proofErr w:type="spellStart"/>
      <w:r w:rsidR="00160F74" w:rsidRPr="00160F74">
        <w:rPr>
          <w:rFonts w:ascii="Aptos" w:hAnsi="Aptos" w:cs="Arial"/>
          <w:sz w:val="24"/>
          <w:szCs w:val="24"/>
        </w:rPr>
        <w:t>dimethoxyphosphinothioylthio</w:t>
      </w:r>
      <w:proofErr w:type="spellEnd"/>
      <w:r w:rsidR="00160F74" w:rsidRPr="00160F74">
        <w:rPr>
          <w:rFonts w:ascii="Aptos" w:hAnsi="Aptos" w:cs="Arial"/>
          <w:sz w:val="24"/>
          <w:szCs w:val="24"/>
        </w:rPr>
        <w:t>)</w:t>
      </w:r>
      <w:proofErr w:type="spellStart"/>
      <w:r w:rsidR="00160F74" w:rsidRPr="00160F74">
        <w:rPr>
          <w:rFonts w:ascii="Aptos" w:hAnsi="Aptos" w:cs="Arial"/>
          <w:sz w:val="24"/>
          <w:szCs w:val="24"/>
        </w:rPr>
        <w:t>butanedioate</w:t>
      </w:r>
      <w:proofErr w:type="spellEnd"/>
      <w:r w:rsidR="00160F74" w:rsidRPr="00160F74">
        <w:rPr>
          <w:rFonts w:ascii="Aptos" w:hAnsi="Aptos" w:cs="Arial"/>
          <w:sz w:val="24"/>
          <w:szCs w:val="24"/>
        </w:rPr>
        <w:t xml:space="preserve"> (or succinate).</w:t>
      </w:r>
    </w:p>
    <w:p w14:paraId="25302283" w14:textId="4DA6A2AB" w:rsidR="00353357" w:rsidRPr="000D2BB2" w:rsidRDefault="00A661C3" w:rsidP="00F23983">
      <w:pPr>
        <w:pStyle w:val="BodyText"/>
        <w:tabs>
          <w:tab w:val="left" w:pos="2478"/>
        </w:tabs>
        <w:ind w:right="137"/>
        <w:jc w:val="both"/>
        <w:rPr>
          <w:rFonts w:ascii="Aptos" w:hAnsi="Aptos" w:cs="Arial"/>
          <w:sz w:val="24"/>
          <w:szCs w:val="24"/>
          <w:lang w:val="en-IN"/>
        </w:rPr>
      </w:pPr>
      <w:r w:rsidRPr="000D2BB2">
        <w:rPr>
          <w:rFonts w:ascii="Aptos" w:hAnsi="Aptos" w:cs="Arial"/>
          <w:b/>
          <w:bCs/>
          <w:sz w:val="24"/>
          <w:szCs w:val="24"/>
          <w:lang w:val="en-IN"/>
        </w:rPr>
        <w:t xml:space="preserve">CAS number: </w:t>
      </w:r>
      <w:r w:rsidR="007575DA" w:rsidRPr="0008477A">
        <w:rPr>
          <w:rFonts w:ascii="Aptos" w:hAnsi="Aptos" w:cs="Arial"/>
          <w:sz w:val="24"/>
          <w:szCs w:val="24"/>
        </w:rPr>
        <w:t>121-75-5</w:t>
      </w:r>
    </w:p>
    <w:p w14:paraId="5307F192" w14:textId="407CAB05" w:rsidR="00A661C3" w:rsidRPr="00994DFB" w:rsidRDefault="00A661C3" w:rsidP="00F23983">
      <w:pPr>
        <w:pStyle w:val="Default"/>
        <w:ind w:right="137"/>
        <w:jc w:val="both"/>
        <w:rPr>
          <w:rFonts w:ascii="Aptos" w:hAnsi="Aptos" w:cs="Aptos"/>
        </w:rPr>
      </w:pPr>
      <w:r w:rsidRPr="00994DFB">
        <w:rPr>
          <w:rFonts w:ascii="Aptos" w:hAnsi="Aptos"/>
          <w:b/>
          <w:bCs/>
        </w:rPr>
        <w:t>EC number:</w:t>
      </w:r>
      <w:r w:rsidR="00523ABB" w:rsidRPr="00994DFB">
        <w:rPr>
          <w:rFonts w:ascii="Aptos" w:hAnsi="Aptos"/>
        </w:rPr>
        <w:t xml:space="preserve"> 204-497-7</w:t>
      </w:r>
    </w:p>
    <w:p w14:paraId="6790DCE7" w14:textId="43684E45" w:rsidR="00B16ABF" w:rsidRPr="00746562" w:rsidRDefault="00A661C3" w:rsidP="00F23983">
      <w:pPr>
        <w:pStyle w:val="BodyText"/>
        <w:ind w:right="137"/>
        <w:jc w:val="both"/>
        <w:rPr>
          <w:rFonts w:ascii="Aptos" w:hAnsi="Aptos" w:cs="Arial"/>
          <w:bCs/>
          <w:sz w:val="24"/>
          <w:szCs w:val="24"/>
          <w:lang w:val="en-IN"/>
        </w:rPr>
      </w:pPr>
      <w:r w:rsidRPr="00746562">
        <w:rPr>
          <w:rFonts w:ascii="Aptos" w:hAnsi="Aptos" w:cs="Arial"/>
          <w:b/>
          <w:bCs/>
          <w:sz w:val="24"/>
          <w:szCs w:val="24"/>
          <w:lang w:val="en-IN"/>
        </w:rPr>
        <w:t xml:space="preserve">Molecular formula: </w:t>
      </w:r>
      <w:r w:rsidR="000D2BB2" w:rsidRPr="00746562">
        <w:rPr>
          <w:rFonts w:ascii="Aptos" w:hAnsi="Aptos" w:cs="Arial"/>
          <w:sz w:val="24"/>
          <w:szCs w:val="24"/>
          <w:lang w:val="en-IN"/>
        </w:rPr>
        <w:t>C₁₀H₁₉O₆PS₂.</w:t>
      </w:r>
      <w:r w:rsidR="00952A5F" w:rsidRPr="00746562">
        <w:rPr>
          <w:rFonts w:ascii="Aptos" w:hAnsi="Aptos" w:cs="Arial"/>
          <w:bCs/>
          <w:sz w:val="24"/>
          <w:szCs w:val="24"/>
          <w:lang w:val="en-IN"/>
        </w:rPr>
        <w:t xml:space="preserve">           </w:t>
      </w:r>
    </w:p>
    <w:p w14:paraId="221B087F" w14:textId="4CB1F35A" w:rsidR="00B21120" w:rsidRPr="00B21120" w:rsidRDefault="00B21120" w:rsidP="00B21120">
      <w:pPr>
        <w:pStyle w:val="BodyText"/>
        <w:ind w:right="137"/>
        <w:jc w:val="both"/>
        <w:rPr>
          <w:rFonts w:ascii="Aptos" w:hAnsi="Aptos" w:cs="Arial"/>
          <w:b/>
          <w:bCs/>
          <w:sz w:val="24"/>
          <w:szCs w:val="24"/>
          <w:lang w:val="en-IN"/>
        </w:rPr>
      </w:pPr>
      <w:r w:rsidRPr="00746562">
        <w:rPr>
          <w:rFonts w:ascii="Aptos" w:hAnsi="Aptos" w:cs="Arial"/>
          <w:b/>
          <w:bCs/>
          <w:sz w:val="24"/>
          <w:szCs w:val="24"/>
          <w:lang w:val="en-IN"/>
        </w:rPr>
        <w:t xml:space="preserve">Molecular </w:t>
      </w:r>
      <w:r>
        <w:rPr>
          <w:rFonts w:ascii="Aptos" w:hAnsi="Aptos" w:cs="Arial"/>
          <w:b/>
          <w:bCs/>
          <w:sz w:val="24"/>
          <w:szCs w:val="24"/>
          <w:lang w:val="en-IN"/>
        </w:rPr>
        <w:t>Weight</w:t>
      </w:r>
      <w:r w:rsidRPr="00746562">
        <w:rPr>
          <w:rFonts w:ascii="Aptos" w:hAnsi="Aptos" w:cs="Arial"/>
          <w:b/>
          <w:bCs/>
          <w:sz w:val="24"/>
          <w:szCs w:val="24"/>
          <w:lang w:val="en-IN"/>
        </w:rPr>
        <w:t>:</w:t>
      </w:r>
      <w:r w:rsidRPr="00B21120">
        <w:rPr>
          <w:rFonts w:ascii="Times New Roman" w:eastAsia="Times New Roman" w:hAnsi="Times New Roman" w:cs="Times New Roman"/>
          <w:sz w:val="24"/>
          <w:szCs w:val="24"/>
          <w:lang w:val="en-IN" w:eastAsia="en-IN" w:bidi="hi-IN"/>
        </w:rPr>
        <w:t xml:space="preserve"> </w:t>
      </w:r>
      <m:oMath>
        <m:r>
          <w:rPr>
            <w:rFonts w:ascii="Cambria Math" w:hAnsi="Cambria Math" w:cs="Arial"/>
            <w:sz w:val="24"/>
            <w:szCs w:val="24"/>
            <w:lang w:val="en-IN"/>
          </w:rPr>
          <m:t>330.4</m:t>
        </m:r>
        <m:r>
          <m:rPr>
            <m:nor/>
          </m:rPr>
          <w:rPr>
            <w:rFonts w:ascii="Aptos" w:hAnsi="Aptos" w:cs="Arial"/>
            <w:sz w:val="24"/>
            <w:szCs w:val="24"/>
            <w:lang w:val="en-IN"/>
          </w:rPr>
          <m:t>g/mol</m:t>
        </m:r>
      </m:oMath>
    </w:p>
    <w:p w14:paraId="75D96C13" w14:textId="77777777" w:rsidR="00B21120" w:rsidRPr="00746562" w:rsidRDefault="00B21120" w:rsidP="00F23983">
      <w:pPr>
        <w:pStyle w:val="BodyText"/>
        <w:ind w:right="137"/>
        <w:jc w:val="both"/>
        <w:rPr>
          <w:rFonts w:ascii="Aptos" w:hAnsi="Aptos" w:cs="Arial"/>
          <w:bCs/>
          <w:sz w:val="24"/>
          <w:szCs w:val="24"/>
          <w:highlight w:val="yellow"/>
          <w:lang w:val="en-IN"/>
        </w:rPr>
      </w:pPr>
    </w:p>
    <w:p w14:paraId="2B83E77F" w14:textId="6B4C1CC0" w:rsidR="00013D5A" w:rsidRPr="001805B6" w:rsidRDefault="00B16ABF" w:rsidP="00F23983">
      <w:pPr>
        <w:pStyle w:val="BodyText"/>
        <w:ind w:right="137"/>
        <w:jc w:val="both"/>
        <w:rPr>
          <w:rFonts w:ascii="Aptos" w:hAnsi="Aptos" w:cs="Arial"/>
          <w:b/>
          <w:bCs/>
          <w:sz w:val="24"/>
          <w:szCs w:val="24"/>
          <w:lang w:val="en-IN"/>
        </w:rPr>
      </w:pPr>
      <w:r w:rsidRPr="00746562">
        <w:rPr>
          <w:rFonts w:ascii="Aptos" w:hAnsi="Aptos" w:cs="Arial"/>
          <w:bCs/>
          <w:sz w:val="24"/>
          <w:szCs w:val="24"/>
          <w:lang w:val="en-IN"/>
        </w:rPr>
        <w:t xml:space="preserve"> </w:t>
      </w:r>
      <w:r w:rsidRPr="001805B6">
        <w:rPr>
          <w:rFonts w:ascii="Aptos" w:hAnsi="Aptos" w:cs="Arial"/>
          <w:b/>
          <w:bCs/>
          <w:sz w:val="24"/>
          <w:szCs w:val="24"/>
          <w:lang w:val="en-IN"/>
        </w:rPr>
        <w:t xml:space="preserve">Uses and Applications </w:t>
      </w:r>
    </w:p>
    <w:p w14:paraId="3DF71044" w14:textId="345E957F" w:rsidR="005F0EED" w:rsidRPr="00872978" w:rsidRDefault="005F0EED" w:rsidP="00DA2350">
      <w:pPr>
        <w:pStyle w:val="BodyText"/>
        <w:ind w:right="137" w:firstLine="720"/>
        <w:jc w:val="both"/>
        <w:rPr>
          <w:rFonts w:ascii="Aptos" w:hAnsi="Aptos" w:cs="Arial"/>
          <w:sz w:val="24"/>
          <w:szCs w:val="24"/>
          <w:lang w:val="en-IN"/>
        </w:rPr>
      </w:pPr>
      <w:r w:rsidRPr="005F0EED">
        <w:rPr>
          <w:rFonts w:ascii="Aptos" w:hAnsi="Aptos" w:cs="Arial"/>
          <w:sz w:val="24"/>
          <w:szCs w:val="24"/>
          <w:lang w:val="en-IN"/>
        </w:rPr>
        <w:t>Malathion Technical is a broad-spectrum organophosphate insecticide and acaricide widely used for the control of sucking, chewing, and biting insect pests in agricultural and public health applications.</w:t>
      </w:r>
    </w:p>
    <w:p w14:paraId="69AFA650" w14:textId="77777777" w:rsidR="001805B6" w:rsidRPr="005F0EED" w:rsidRDefault="001805B6" w:rsidP="00F23983">
      <w:pPr>
        <w:pStyle w:val="BodyText"/>
        <w:ind w:right="137"/>
        <w:jc w:val="both"/>
        <w:rPr>
          <w:rFonts w:ascii="Aptos" w:hAnsi="Aptos" w:cs="Arial"/>
          <w:sz w:val="24"/>
          <w:szCs w:val="24"/>
          <w:lang w:val="en-IN"/>
        </w:rPr>
      </w:pPr>
    </w:p>
    <w:p w14:paraId="4A37CA35" w14:textId="77777777" w:rsidR="005F0EED" w:rsidRPr="00872978" w:rsidRDefault="005F0EED" w:rsidP="00F23983">
      <w:pPr>
        <w:pStyle w:val="BodyText"/>
        <w:ind w:right="137"/>
        <w:jc w:val="both"/>
        <w:rPr>
          <w:rFonts w:ascii="Aptos" w:hAnsi="Aptos" w:cs="Arial"/>
          <w:sz w:val="24"/>
          <w:szCs w:val="24"/>
          <w:lang w:val="en-IN"/>
        </w:rPr>
      </w:pPr>
      <w:r w:rsidRPr="005F0EED">
        <w:rPr>
          <w:rFonts w:ascii="Aptos" w:hAnsi="Aptos" w:cs="Arial"/>
          <w:sz w:val="24"/>
          <w:szCs w:val="24"/>
          <w:lang w:val="en-IN"/>
        </w:rPr>
        <w:t>In agriculture, Malathion is used to protect a wide range of crops including fruits, vegetables, cereals, pulses, oilseeds, cotton, and plantation crops. It is effective against pests such as aphids, mites, thrips, whiteflies, leafhoppers, beetles, caterpillars, and fruit flies. Due to its contact and stomach action, Malathion provides rapid knockdown and effective pest control when applied as recommended.</w:t>
      </w:r>
    </w:p>
    <w:p w14:paraId="693FF821" w14:textId="77777777" w:rsidR="00465ABD" w:rsidRPr="005F0EED" w:rsidRDefault="00465ABD" w:rsidP="00F23983">
      <w:pPr>
        <w:pStyle w:val="BodyText"/>
        <w:ind w:right="137"/>
        <w:jc w:val="both"/>
        <w:rPr>
          <w:rFonts w:ascii="Aptos" w:hAnsi="Aptos" w:cs="Arial"/>
          <w:sz w:val="24"/>
          <w:szCs w:val="24"/>
          <w:highlight w:val="yellow"/>
          <w:lang w:val="en-IN"/>
        </w:rPr>
      </w:pPr>
    </w:p>
    <w:p w14:paraId="5955345C" w14:textId="77777777" w:rsidR="005F0EED" w:rsidRPr="00872978" w:rsidRDefault="005F0EED" w:rsidP="00F23983">
      <w:pPr>
        <w:pStyle w:val="BodyText"/>
        <w:ind w:right="137"/>
        <w:jc w:val="both"/>
        <w:rPr>
          <w:rFonts w:ascii="Aptos" w:hAnsi="Aptos" w:cs="Arial"/>
          <w:sz w:val="24"/>
          <w:szCs w:val="24"/>
          <w:lang w:val="en-IN"/>
        </w:rPr>
      </w:pPr>
      <w:r w:rsidRPr="005F0EED">
        <w:rPr>
          <w:rFonts w:ascii="Aptos" w:hAnsi="Aptos" w:cs="Arial"/>
          <w:sz w:val="24"/>
          <w:szCs w:val="24"/>
          <w:lang w:val="en-IN"/>
        </w:rPr>
        <w:t>Malathion is commonly used in integrated pest management (IPM) programs because of its comparatively low mammalian toxicity and short environmental persistence when compared to many other organophosphate insecticides. It is often applied as a foliar spray and may also be used in bait formulations for the control of fruit flies in orchards.</w:t>
      </w:r>
    </w:p>
    <w:p w14:paraId="7D80E65E" w14:textId="77777777" w:rsidR="00465ABD" w:rsidRPr="005F0EED" w:rsidRDefault="00465ABD" w:rsidP="00F23983">
      <w:pPr>
        <w:pStyle w:val="BodyText"/>
        <w:ind w:right="137"/>
        <w:jc w:val="both"/>
        <w:rPr>
          <w:rFonts w:ascii="Aptos" w:hAnsi="Aptos" w:cs="Arial"/>
          <w:sz w:val="24"/>
          <w:szCs w:val="24"/>
          <w:lang w:val="en-IN"/>
        </w:rPr>
      </w:pPr>
    </w:p>
    <w:p w14:paraId="34C696D9" w14:textId="77777777" w:rsidR="005F0EED" w:rsidRPr="00872978" w:rsidRDefault="005F0EED" w:rsidP="00F23983">
      <w:pPr>
        <w:pStyle w:val="BodyText"/>
        <w:ind w:right="137"/>
        <w:jc w:val="both"/>
        <w:rPr>
          <w:rFonts w:ascii="Aptos" w:hAnsi="Aptos" w:cs="Arial"/>
          <w:sz w:val="24"/>
          <w:szCs w:val="24"/>
          <w:lang w:val="en-IN"/>
        </w:rPr>
      </w:pPr>
      <w:r w:rsidRPr="005F0EED">
        <w:rPr>
          <w:rFonts w:ascii="Aptos" w:hAnsi="Aptos" w:cs="Arial"/>
          <w:sz w:val="24"/>
          <w:szCs w:val="24"/>
          <w:lang w:val="en-IN"/>
        </w:rPr>
        <w:t>In addition to agricultural uses, Malathion has applications in public health and stored-product protection, including the control of mosquitoes, flies, and other disease vectors, as well as insects infesting stored grains and commodities.</w:t>
      </w:r>
    </w:p>
    <w:p w14:paraId="5FD30DB7" w14:textId="77777777" w:rsidR="009D034A" w:rsidRPr="005F0EED" w:rsidRDefault="009D034A" w:rsidP="00F23983">
      <w:pPr>
        <w:pStyle w:val="BodyText"/>
        <w:ind w:right="137"/>
        <w:jc w:val="both"/>
        <w:rPr>
          <w:rFonts w:ascii="Aptos" w:hAnsi="Aptos" w:cs="Arial"/>
          <w:sz w:val="24"/>
          <w:szCs w:val="24"/>
          <w:lang w:val="en-IN"/>
        </w:rPr>
      </w:pPr>
    </w:p>
    <w:p w14:paraId="4195CC1D" w14:textId="77777777" w:rsidR="005F0EED" w:rsidRPr="00872978" w:rsidRDefault="005F0EED" w:rsidP="00F23983">
      <w:pPr>
        <w:pStyle w:val="BodyText"/>
        <w:ind w:right="137"/>
        <w:jc w:val="both"/>
        <w:rPr>
          <w:rFonts w:ascii="Aptos" w:hAnsi="Aptos" w:cs="Arial"/>
          <w:sz w:val="24"/>
          <w:szCs w:val="24"/>
          <w:lang w:val="en-IN"/>
        </w:rPr>
      </w:pPr>
      <w:r w:rsidRPr="005F0EED">
        <w:rPr>
          <w:rFonts w:ascii="Aptos" w:hAnsi="Aptos" w:cs="Arial"/>
          <w:sz w:val="24"/>
          <w:szCs w:val="24"/>
          <w:lang w:val="en-IN"/>
        </w:rPr>
        <w:t>The use of Malathion is regulated to ensure safety to users, consumers, and the environment. Strict adherence to recommended application rates, pre-harvest intervals, re-entry periods, and safety precautions is essential. Appropriate personal protective equipment (PPE) should be used during handling and application to minimize exposure and ensure safe and sustainable use.</w:t>
      </w:r>
    </w:p>
    <w:p w14:paraId="5FED436A" w14:textId="77777777" w:rsidR="00872978" w:rsidRPr="005F0EED" w:rsidRDefault="00872978" w:rsidP="00F23983">
      <w:pPr>
        <w:pStyle w:val="BodyText"/>
        <w:ind w:right="137"/>
        <w:jc w:val="both"/>
        <w:rPr>
          <w:rFonts w:ascii="Aptos" w:hAnsi="Aptos" w:cs="Arial"/>
          <w:sz w:val="24"/>
          <w:szCs w:val="24"/>
          <w:lang w:val="en-IN"/>
        </w:rPr>
      </w:pPr>
    </w:p>
    <w:p w14:paraId="738C358F" w14:textId="77777777" w:rsidR="002101BB" w:rsidRPr="00872978" w:rsidRDefault="002101BB" w:rsidP="00F23983">
      <w:pPr>
        <w:pStyle w:val="BodyText"/>
        <w:ind w:right="137"/>
        <w:jc w:val="both"/>
        <w:rPr>
          <w:rFonts w:ascii="Aptos" w:hAnsi="Aptos" w:cs="Arial"/>
          <w:sz w:val="24"/>
          <w:szCs w:val="24"/>
          <w:lang w:val="en-IN"/>
        </w:rPr>
      </w:pPr>
    </w:p>
    <w:p w14:paraId="1E62FD5C" w14:textId="77777777" w:rsidR="00283818" w:rsidRDefault="00283818" w:rsidP="00F23983">
      <w:pPr>
        <w:pStyle w:val="BodyText"/>
        <w:ind w:right="137"/>
        <w:jc w:val="both"/>
        <w:rPr>
          <w:rFonts w:ascii="Aptos" w:hAnsi="Aptos" w:cs="Arial"/>
          <w:sz w:val="24"/>
          <w:szCs w:val="24"/>
          <w:lang w:val="en-IN"/>
        </w:rPr>
      </w:pPr>
    </w:p>
    <w:p w14:paraId="2016761C" w14:textId="569E730C" w:rsidR="00F8597B" w:rsidRPr="00EC104A" w:rsidRDefault="002101BB" w:rsidP="00F23983">
      <w:pPr>
        <w:pStyle w:val="BodyText"/>
        <w:ind w:right="137"/>
        <w:jc w:val="both"/>
        <w:rPr>
          <w:rFonts w:ascii="Aptos" w:hAnsi="Aptos" w:cs="Arial"/>
          <w:b/>
          <w:bCs/>
          <w:sz w:val="24"/>
          <w:szCs w:val="24"/>
          <w:lang w:val="en-IN"/>
        </w:rPr>
      </w:pPr>
      <w:r w:rsidRPr="00EC104A">
        <w:rPr>
          <w:rFonts w:ascii="Aptos" w:hAnsi="Aptos" w:cs="Arial"/>
          <w:b/>
          <w:bCs/>
          <w:sz w:val="24"/>
          <w:szCs w:val="24"/>
          <w:lang w:val="en-IN"/>
        </w:rPr>
        <w:t xml:space="preserve">Physical / Chemical Properties </w:t>
      </w:r>
    </w:p>
    <w:p w14:paraId="70F9AEFB" w14:textId="77777777" w:rsidR="00F61B8F" w:rsidRPr="00EC104A" w:rsidRDefault="00F61B8F" w:rsidP="00F23983">
      <w:pPr>
        <w:pStyle w:val="BodyText"/>
        <w:ind w:right="137"/>
        <w:jc w:val="both"/>
        <w:rPr>
          <w:rFonts w:ascii="Aptos" w:hAnsi="Aptos" w:cs="Arial"/>
          <w:sz w:val="24"/>
          <w:szCs w:val="24"/>
          <w:lang w:val="en-IN"/>
        </w:rPr>
      </w:pPr>
    </w:p>
    <w:p w14:paraId="560CECBD" w14:textId="0E4274BF" w:rsidR="00D96997" w:rsidRPr="00651C82" w:rsidRDefault="00F61B8F" w:rsidP="00F23983">
      <w:pPr>
        <w:pStyle w:val="BodyText"/>
        <w:ind w:right="137"/>
        <w:jc w:val="both"/>
        <w:rPr>
          <w:rFonts w:ascii="Aptos" w:hAnsi="Aptos" w:cs="Arial"/>
          <w:sz w:val="24"/>
          <w:szCs w:val="24"/>
          <w:lang w:val="en-IN"/>
        </w:rPr>
      </w:pPr>
      <w:r w:rsidRPr="00EC104A">
        <w:rPr>
          <w:rFonts w:ascii="Aptos" w:hAnsi="Aptos"/>
        </w:rPr>
        <w:t xml:space="preserve"> </w:t>
      </w:r>
      <w:r w:rsidRPr="00651C82">
        <w:rPr>
          <w:rFonts w:ascii="Aptos" w:hAnsi="Aptos" w:cs="Arial"/>
          <w:sz w:val="24"/>
          <w:szCs w:val="24"/>
          <w:lang w:val="en-IN"/>
        </w:rPr>
        <w:t xml:space="preserve">At ambient temperature </w:t>
      </w:r>
      <w:r w:rsidR="0038785D" w:rsidRPr="00651C82">
        <w:rPr>
          <w:rFonts w:ascii="Aptos" w:hAnsi="Aptos" w:cs="Arial"/>
          <w:sz w:val="24"/>
          <w:szCs w:val="24"/>
          <w:lang w:val="en-IN"/>
        </w:rPr>
        <w:t>Ma</w:t>
      </w:r>
      <w:r w:rsidR="00DC5360" w:rsidRPr="00651C82">
        <w:rPr>
          <w:rFonts w:ascii="Aptos" w:hAnsi="Aptos" w:cs="Arial"/>
          <w:sz w:val="24"/>
          <w:szCs w:val="24"/>
          <w:lang w:val="en-IN"/>
        </w:rPr>
        <w:t>lathion tech</w:t>
      </w:r>
      <w:r w:rsidR="00D27483" w:rsidRPr="00651C82">
        <w:rPr>
          <w:rFonts w:ascii="Aptos" w:hAnsi="Aptos" w:cs="Arial"/>
          <w:sz w:val="24"/>
          <w:szCs w:val="24"/>
          <w:lang w:val="en-IN"/>
        </w:rPr>
        <w:t xml:space="preserve">nical appearance is </w:t>
      </w:r>
      <w:r w:rsidR="00331435" w:rsidRPr="00651C82">
        <w:rPr>
          <w:rFonts w:ascii="Aptos" w:hAnsi="Aptos" w:cs="Arial"/>
          <w:sz w:val="24"/>
          <w:szCs w:val="24"/>
          <w:lang w:val="en-IN"/>
        </w:rPr>
        <w:t xml:space="preserve">Clear, </w:t>
      </w:r>
      <w:r w:rsidR="00283818" w:rsidRPr="00651C82">
        <w:rPr>
          <w:rFonts w:ascii="Aptos" w:hAnsi="Aptos" w:cs="Arial"/>
          <w:sz w:val="24"/>
          <w:szCs w:val="24"/>
          <w:lang w:val="en-IN"/>
        </w:rPr>
        <w:t>colourless</w:t>
      </w:r>
      <w:r w:rsidR="00331435" w:rsidRPr="00651C82">
        <w:rPr>
          <w:rFonts w:ascii="Aptos" w:hAnsi="Aptos" w:cs="Arial"/>
          <w:sz w:val="24"/>
          <w:szCs w:val="24"/>
          <w:lang w:val="en-IN"/>
        </w:rPr>
        <w:t xml:space="preserve"> to amber colour liquid</w:t>
      </w:r>
      <w:r w:rsidR="00E33BC1" w:rsidRPr="00651C82">
        <w:rPr>
          <w:rFonts w:ascii="Aptos" w:hAnsi="Aptos" w:cs="Arial"/>
          <w:sz w:val="24"/>
          <w:szCs w:val="24"/>
          <w:lang w:val="en-IN"/>
        </w:rPr>
        <w:t>.</w:t>
      </w:r>
      <w:r w:rsidR="00C34F89" w:rsidRPr="00651C82">
        <w:rPr>
          <w:rFonts w:ascii="Aptos" w:hAnsi="Aptos" w:cs="Arial"/>
          <w:sz w:val="24"/>
          <w:szCs w:val="24"/>
          <w:lang w:val="en-IN"/>
        </w:rPr>
        <w:t xml:space="preserve"> </w:t>
      </w:r>
      <w:r w:rsidR="00331435" w:rsidRPr="00651C82">
        <w:rPr>
          <w:rFonts w:ascii="Aptos" w:hAnsi="Aptos" w:cs="Arial"/>
          <w:sz w:val="24"/>
          <w:szCs w:val="24"/>
          <w:lang w:val="en-IN"/>
        </w:rPr>
        <w:t xml:space="preserve">Characteristics </w:t>
      </w:r>
      <w:r w:rsidR="00C34F89" w:rsidRPr="00651C82">
        <w:rPr>
          <w:rFonts w:ascii="Aptos" w:hAnsi="Aptos" w:cs="Arial"/>
          <w:sz w:val="24"/>
          <w:szCs w:val="24"/>
          <w:lang w:val="en-IN"/>
        </w:rPr>
        <w:t>like Odor</w:t>
      </w:r>
      <w:r w:rsidR="00331435" w:rsidRPr="00651C82">
        <w:rPr>
          <w:rFonts w:ascii="Aptos" w:hAnsi="Aptos" w:cs="Arial"/>
          <w:sz w:val="24"/>
          <w:szCs w:val="24"/>
          <w:lang w:val="en-IN"/>
        </w:rPr>
        <w:t xml:space="preserve">. </w:t>
      </w:r>
      <w:r w:rsidR="00DD2178" w:rsidRPr="00651C82">
        <w:rPr>
          <w:rFonts w:ascii="Aptos" w:hAnsi="Aptos" w:cs="Arial"/>
          <w:sz w:val="24"/>
          <w:szCs w:val="24"/>
          <w:lang w:val="en-IN"/>
        </w:rPr>
        <w:t xml:space="preserve">The flash point of </w:t>
      </w:r>
      <w:r w:rsidR="002C0490" w:rsidRPr="00994DFB">
        <w:rPr>
          <w:rFonts w:ascii="Aptos" w:hAnsi="Aptos" w:cs="Arial"/>
          <w:sz w:val="24"/>
          <w:szCs w:val="24"/>
          <w:lang w:val="en-IN"/>
        </w:rPr>
        <w:t>M</w:t>
      </w:r>
      <w:r w:rsidR="00C17627" w:rsidRPr="00994DFB">
        <w:rPr>
          <w:rFonts w:ascii="Aptos" w:hAnsi="Aptos" w:cs="Arial"/>
          <w:sz w:val="24"/>
          <w:szCs w:val="24"/>
          <w:lang w:val="en-IN"/>
        </w:rPr>
        <w:t xml:space="preserve">alathion </w:t>
      </w:r>
      <w:r w:rsidR="00DD2178" w:rsidRPr="00994DFB">
        <w:rPr>
          <w:rFonts w:ascii="Aptos" w:hAnsi="Aptos" w:cs="Arial"/>
          <w:sz w:val="24"/>
          <w:szCs w:val="24"/>
          <w:lang w:val="en-IN"/>
        </w:rPr>
        <w:t>is</w:t>
      </w:r>
      <w:r w:rsidR="00C17627" w:rsidRPr="00994DFB">
        <w:rPr>
          <w:rFonts w:ascii="Aptos" w:hAnsi="Aptos" w:cs="Arial"/>
          <w:sz w:val="24"/>
          <w:szCs w:val="24"/>
          <w:lang w:val="en-IN"/>
        </w:rPr>
        <w:t xml:space="preserve"> &gt;</w:t>
      </w:r>
      <w:r w:rsidR="00EC104A" w:rsidRPr="00994DFB">
        <w:rPr>
          <w:rFonts w:ascii="Aptos" w:hAnsi="Aptos" w:cs="Arial"/>
          <w:sz w:val="24"/>
          <w:szCs w:val="24"/>
          <w:lang w:val="en-IN"/>
        </w:rPr>
        <w:t xml:space="preserve"> </w:t>
      </w:r>
      <w:r w:rsidR="00C17627" w:rsidRPr="00994DFB">
        <w:rPr>
          <w:rFonts w:ascii="Aptos" w:hAnsi="Aptos" w:cs="Arial"/>
          <w:sz w:val="24"/>
          <w:szCs w:val="24"/>
          <w:lang w:val="en-IN"/>
        </w:rPr>
        <w:t xml:space="preserve">325 </w:t>
      </w:r>
      <w:proofErr w:type="spellStart"/>
      <w:r w:rsidR="00230A90" w:rsidRPr="00994DFB">
        <w:rPr>
          <w:rFonts w:ascii="Aptos" w:hAnsi="Aptos" w:cs="Arial"/>
          <w:sz w:val="24"/>
          <w:szCs w:val="24"/>
          <w:vertAlign w:val="superscript"/>
          <w:lang w:val="en-IN"/>
        </w:rPr>
        <w:t>o</w:t>
      </w:r>
      <w:r w:rsidR="00C17627" w:rsidRPr="00994DFB">
        <w:rPr>
          <w:rFonts w:ascii="Aptos" w:hAnsi="Aptos" w:cs="Arial"/>
          <w:sz w:val="24"/>
          <w:szCs w:val="24"/>
          <w:lang w:val="en-IN"/>
        </w:rPr>
        <w:t>F</w:t>
      </w:r>
      <w:proofErr w:type="spellEnd"/>
      <w:r w:rsidR="00DD2178" w:rsidRPr="00651C82">
        <w:rPr>
          <w:rFonts w:ascii="Aptos" w:hAnsi="Aptos" w:cs="Arial"/>
          <w:sz w:val="24"/>
          <w:szCs w:val="24"/>
          <w:lang w:val="en-IN"/>
        </w:rPr>
        <w:t xml:space="preserve">, </w:t>
      </w:r>
      <w:r w:rsidR="00254F8E" w:rsidRPr="00651C82">
        <w:rPr>
          <w:rFonts w:ascii="Aptos" w:hAnsi="Aptos" w:cs="Arial"/>
          <w:sz w:val="24"/>
          <w:szCs w:val="24"/>
          <w:lang w:val="en-IN"/>
        </w:rPr>
        <w:t xml:space="preserve">Boiling point is </w:t>
      </w:r>
      <w:r w:rsidR="00A034D1" w:rsidRPr="00651C82">
        <w:rPr>
          <w:rFonts w:ascii="Aptos" w:hAnsi="Aptos" w:cs="Arial"/>
          <w:sz w:val="24"/>
          <w:szCs w:val="24"/>
          <w:lang w:val="en-IN"/>
        </w:rPr>
        <w:t xml:space="preserve">155 </w:t>
      </w:r>
      <w:r w:rsidR="00A034D1" w:rsidRPr="00230A90">
        <w:rPr>
          <w:rFonts w:ascii="Aptos" w:hAnsi="Aptos" w:cs="Arial"/>
          <w:sz w:val="24"/>
          <w:szCs w:val="24"/>
          <w:vertAlign w:val="superscript"/>
          <w:lang w:val="en-IN"/>
        </w:rPr>
        <w:t>o</w:t>
      </w:r>
      <w:r w:rsidR="00A034D1" w:rsidRPr="00651C82">
        <w:rPr>
          <w:rFonts w:ascii="Aptos" w:hAnsi="Aptos" w:cs="Arial"/>
          <w:sz w:val="24"/>
          <w:szCs w:val="24"/>
          <w:lang w:val="en-IN"/>
        </w:rPr>
        <w:t>C</w:t>
      </w:r>
      <w:r w:rsidR="00EC104A" w:rsidRPr="00651C82">
        <w:rPr>
          <w:rFonts w:ascii="Aptos" w:hAnsi="Aptos" w:cs="Arial"/>
          <w:sz w:val="24"/>
          <w:szCs w:val="24"/>
          <w:lang w:val="en-IN"/>
        </w:rPr>
        <w:t xml:space="preserve">, </w:t>
      </w:r>
      <w:r w:rsidR="00230A90" w:rsidRPr="00651C82">
        <w:rPr>
          <w:rFonts w:ascii="Aptos" w:hAnsi="Aptos" w:cs="Arial"/>
          <w:sz w:val="24"/>
          <w:szCs w:val="24"/>
          <w:lang w:val="en-IN"/>
        </w:rPr>
        <w:t>non-Explosive</w:t>
      </w:r>
      <w:r w:rsidR="00230A90">
        <w:rPr>
          <w:rFonts w:ascii="Aptos" w:hAnsi="Aptos" w:cs="Arial"/>
          <w:sz w:val="24"/>
          <w:szCs w:val="24"/>
          <w:lang w:val="en-IN"/>
        </w:rPr>
        <w:t xml:space="preserve"> </w:t>
      </w:r>
      <w:r w:rsidR="00230A90" w:rsidRPr="00651C82">
        <w:rPr>
          <w:rFonts w:ascii="Aptos" w:hAnsi="Aptos" w:cs="Arial"/>
          <w:sz w:val="24"/>
          <w:szCs w:val="24"/>
          <w:lang w:val="en-IN"/>
        </w:rPr>
        <w:t>properties</w:t>
      </w:r>
      <w:r w:rsidR="00EC104A" w:rsidRPr="00651C82">
        <w:rPr>
          <w:rFonts w:ascii="Aptos" w:hAnsi="Aptos" w:cs="Arial"/>
          <w:sz w:val="24"/>
          <w:szCs w:val="24"/>
          <w:lang w:val="en-IN"/>
        </w:rPr>
        <w:t>.</w:t>
      </w:r>
    </w:p>
    <w:p w14:paraId="2DB0649D" w14:textId="77777777" w:rsidR="00785502" w:rsidRPr="00651C82" w:rsidRDefault="00785502" w:rsidP="00F23983">
      <w:pPr>
        <w:pStyle w:val="BodyText"/>
        <w:ind w:right="137"/>
        <w:jc w:val="both"/>
        <w:rPr>
          <w:rFonts w:ascii="Aptos" w:hAnsi="Aptos" w:cs="Arial"/>
          <w:sz w:val="24"/>
          <w:szCs w:val="24"/>
          <w:lang w:val="en-IN"/>
        </w:rPr>
      </w:pPr>
    </w:p>
    <w:p w14:paraId="51A787A1" w14:textId="77777777" w:rsidR="00D42498" w:rsidRPr="00D42498" w:rsidRDefault="00D42498" w:rsidP="00F23983">
      <w:pPr>
        <w:pStyle w:val="BodyText"/>
        <w:ind w:right="137"/>
        <w:jc w:val="both"/>
        <w:rPr>
          <w:rFonts w:ascii="Aptos" w:eastAsiaTheme="minorHAnsi" w:hAnsi="Aptos" w:cs="Arial"/>
          <w:b/>
          <w:bCs/>
          <w:color w:val="000000"/>
          <w:sz w:val="24"/>
          <w:szCs w:val="24"/>
          <w:lang w:val="en-IN" w:bidi="hi-IN"/>
        </w:rPr>
      </w:pPr>
      <w:r w:rsidRPr="00D42498">
        <w:rPr>
          <w:rFonts w:ascii="Aptos" w:eastAsiaTheme="minorHAnsi" w:hAnsi="Aptos" w:cs="Arial"/>
          <w:b/>
          <w:bCs/>
          <w:color w:val="000000"/>
          <w:sz w:val="24"/>
          <w:szCs w:val="24"/>
          <w:lang w:val="en-IN" w:bidi="hi-IN"/>
        </w:rPr>
        <w:t>Health Effects</w:t>
      </w:r>
    </w:p>
    <w:p w14:paraId="230AFA8A" w14:textId="77777777" w:rsidR="00D42498" w:rsidRPr="00F0588A" w:rsidRDefault="00D42498" w:rsidP="00F23983">
      <w:pPr>
        <w:pStyle w:val="BodyText"/>
        <w:ind w:right="137"/>
        <w:jc w:val="both"/>
        <w:rPr>
          <w:rFonts w:ascii="Aptos" w:eastAsiaTheme="minorHAnsi" w:hAnsi="Aptos" w:cs="Arial"/>
          <w:color w:val="000000"/>
          <w:sz w:val="24"/>
          <w:szCs w:val="24"/>
          <w:lang w:val="en-IN" w:bidi="hi-IN"/>
        </w:rPr>
      </w:pPr>
      <w:r w:rsidRPr="00D42498">
        <w:rPr>
          <w:rFonts w:ascii="Aptos" w:eastAsiaTheme="minorHAnsi" w:hAnsi="Aptos" w:cs="Arial"/>
          <w:b/>
          <w:bCs/>
          <w:color w:val="000000"/>
          <w:sz w:val="24"/>
          <w:szCs w:val="24"/>
          <w:lang w:val="en-IN" w:bidi="hi-IN"/>
        </w:rPr>
        <w:t>Malathion Technical</w:t>
      </w:r>
      <w:r w:rsidRPr="00D42498">
        <w:rPr>
          <w:rFonts w:ascii="Aptos" w:eastAsiaTheme="minorHAnsi" w:hAnsi="Aptos" w:cs="Arial"/>
          <w:color w:val="000000"/>
          <w:sz w:val="24"/>
          <w:szCs w:val="24"/>
          <w:lang w:val="en-IN" w:bidi="hi-IN"/>
        </w:rPr>
        <w:t xml:space="preserve"> is classified as hazardous under the Globally Harmonized System (GHS) due to its potential for acute toxicity and specific target organ toxicity (single exposure). Exposure primarily affects the nervous system, consistent with its mode of action as an organophosphate insecticide and cholinesterase inhibitor.</w:t>
      </w:r>
    </w:p>
    <w:p w14:paraId="433C17AE" w14:textId="77777777" w:rsidR="00F0588A" w:rsidRPr="00D42498" w:rsidRDefault="00F0588A" w:rsidP="00F23983">
      <w:pPr>
        <w:pStyle w:val="BodyText"/>
        <w:ind w:right="137"/>
        <w:jc w:val="both"/>
        <w:rPr>
          <w:rFonts w:ascii="Aptos" w:eastAsiaTheme="minorHAnsi" w:hAnsi="Aptos" w:cs="Arial"/>
          <w:color w:val="000000"/>
          <w:sz w:val="24"/>
          <w:szCs w:val="24"/>
          <w:lang w:val="en-IN" w:bidi="hi-IN"/>
        </w:rPr>
      </w:pPr>
    </w:p>
    <w:p w14:paraId="773A4BCF" w14:textId="77777777" w:rsidR="00D42498" w:rsidRPr="00F0588A" w:rsidRDefault="00D42498" w:rsidP="00F23983">
      <w:pPr>
        <w:pStyle w:val="BodyText"/>
        <w:ind w:right="137"/>
        <w:jc w:val="both"/>
        <w:rPr>
          <w:rFonts w:ascii="Aptos" w:eastAsiaTheme="minorHAnsi" w:hAnsi="Aptos" w:cs="Arial"/>
          <w:color w:val="000000"/>
          <w:sz w:val="24"/>
          <w:szCs w:val="24"/>
          <w:lang w:val="en-IN" w:bidi="hi-IN"/>
        </w:rPr>
      </w:pPr>
      <w:r w:rsidRPr="00D42498">
        <w:rPr>
          <w:rFonts w:ascii="Aptos" w:eastAsiaTheme="minorHAnsi" w:hAnsi="Aptos" w:cs="Arial"/>
          <w:b/>
          <w:bCs/>
          <w:color w:val="000000"/>
          <w:sz w:val="24"/>
          <w:szCs w:val="24"/>
          <w:lang w:val="en-IN" w:bidi="hi-IN"/>
        </w:rPr>
        <w:t>Acute exposure</w:t>
      </w:r>
      <w:r w:rsidRPr="00D42498">
        <w:rPr>
          <w:rFonts w:ascii="Aptos" w:eastAsiaTheme="minorHAnsi" w:hAnsi="Aptos" w:cs="Arial"/>
          <w:color w:val="000000"/>
          <w:sz w:val="24"/>
          <w:szCs w:val="24"/>
          <w:lang w:val="en-IN" w:bidi="hi-IN"/>
        </w:rPr>
        <w:t xml:space="preserve"> may cause symptoms such as headache, dizziness, nausea, vomiting, excessive sweating, muscle weakness, tremors, and in severe cases respiratory distress due to inhibition of acetylcholinesterase activity.</w:t>
      </w:r>
    </w:p>
    <w:p w14:paraId="0DB2819B" w14:textId="77777777" w:rsidR="00F0588A" w:rsidRPr="00D42498" w:rsidRDefault="00F0588A" w:rsidP="00F23983">
      <w:pPr>
        <w:pStyle w:val="BodyText"/>
        <w:ind w:right="137"/>
        <w:jc w:val="both"/>
        <w:rPr>
          <w:rFonts w:ascii="Aptos" w:eastAsiaTheme="minorHAnsi" w:hAnsi="Aptos" w:cs="Arial"/>
          <w:color w:val="000000"/>
          <w:sz w:val="24"/>
          <w:szCs w:val="24"/>
          <w:lang w:val="en-IN" w:bidi="hi-IN"/>
        </w:rPr>
      </w:pPr>
    </w:p>
    <w:p w14:paraId="127B2F93" w14:textId="77777777" w:rsidR="00D42498" w:rsidRPr="00F0588A" w:rsidRDefault="00D42498" w:rsidP="00F23983">
      <w:pPr>
        <w:pStyle w:val="BodyText"/>
        <w:ind w:right="137"/>
        <w:jc w:val="both"/>
        <w:rPr>
          <w:rFonts w:ascii="Aptos" w:eastAsiaTheme="minorHAnsi" w:hAnsi="Aptos" w:cs="Arial"/>
          <w:color w:val="000000"/>
          <w:sz w:val="24"/>
          <w:szCs w:val="24"/>
          <w:lang w:val="en-IN" w:bidi="hi-IN"/>
        </w:rPr>
      </w:pPr>
      <w:r w:rsidRPr="00D42498">
        <w:rPr>
          <w:rFonts w:ascii="Aptos" w:eastAsiaTheme="minorHAnsi" w:hAnsi="Aptos" w:cs="Arial"/>
          <w:b/>
          <w:bCs/>
          <w:color w:val="000000"/>
          <w:sz w:val="24"/>
          <w:szCs w:val="24"/>
          <w:lang w:val="en-IN" w:bidi="hi-IN"/>
        </w:rPr>
        <w:t>Prolonged or repeated exposure</w:t>
      </w:r>
      <w:r w:rsidRPr="00D42498">
        <w:rPr>
          <w:rFonts w:ascii="Aptos" w:eastAsiaTheme="minorHAnsi" w:hAnsi="Aptos" w:cs="Arial"/>
          <w:color w:val="000000"/>
          <w:sz w:val="24"/>
          <w:szCs w:val="24"/>
          <w:lang w:val="en-IN" w:bidi="hi-IN"/>
        </w:rPr>
        <w:t xml:space="preserve"> may result in damage to target organs, including the nervous system, liver, and thyroid. Chronic exposure may lead to persistent neurological effects and biochemical changes associated with organophosphate toxicity.</w:t>
      </w:r>
    </w:p>
    <w:p w14:paraId="194B2A58" w14:textId="77777777" w:rsidR="00F0588A" w:rsidRPr="00D42498" w:rsidRDefault="00F0588A" w:rsidP="00F23983">
      <w:pPr>
        <w:pStyle w:val="BodyText"/>
        <w:ind w:right="137"/>
        <w:jc w:val="both"/>
        <w:rPr>
          <w:rFonts w:ascii="Aptos" w:eastAsiaTheme="minorHAnsi" w:hAnsi="Aptos" w:cs="Arial"/>
          <w:color w:val="000000"/>
          <w:sz w:val="24"/>
          <w:szCs w:val="24"/>
          <w:lang w:val="en-IN" w:bidi="hi-IN"/>
        </w:rPr>
      </w:pPr>
    </w:p>
    <w:p w14:paraId="1ADCD91F" w14:textId="77777777" w:rsidR="00D42498" w:rsidRPr="00D42498" w:rsidRDefault="00D42498" w:rsidP="00F23983">
      <w:pPr>
        <w:pStyle w:val="BodyText"/>
        <w:ind w:right="137"/>
        <w:jc w:val="both"/>
        <w:rPr>
          <w:rFonts w:ascii="Aptos" w:eastAsiaTheme="minorHAnsi" w:hAnsi="Aptos" w:cs="Arial"/>
          <w:color w:val="000000"/>
          <w:sz w:val="24"/>
          <w:szCs w:val="24"/>
          <w:lang w:val="en-IN" w:bidi="hi-IN"/>
        </w:rPr>
      </w:pPr>
      <w:r w:rsidRPr="00D42498">
        <w:rPr>
          <w:rFonts w:ascii="Aptos" w:eastAsiaTheme="minorHAnsi" w:hAnsi="Aptos" w:cs="Arial"/>
          <w:color w:val="000000"/>
          <w:sz w:val="24"/>
          <w:szCs w:val="24"/>
          <w:lang w:val="en-IN" w:bidi="hi-IN"/>
        </w:rPr>
        <w:t>The severity of health effects depends on the dose, duration, route of exposure, and individual susceptibility. Proper handling, use of appropriate personal protective equipment (PPE), and adherence to recommended safety measures are essential to minimize health risks during manufacture, handling, and application.</w:t>
      </w:r>
    </w:p>
    <w:p w14:paraId="00D5AC07" w14:textId="77777777" w:rsidR="00D42498" w:rsidRDefault="00D42498" w:rsidP="00F23983">
      <w:pPr>
        <w:pStyle w:val="BodyText"/>
        <w:ind w:right="137"/>
        <w:jc w:val="both"/>
        <w:rPr>
          <w:rFonts w:ascii="Aptos" w:eastAsiaTheme="minorHAnsi" w:hAnsi="Aptos" w:cs="Arial"/>
          <w:color w:val="000000"/>
          <w:sz w:val="24"/>
          <w:szCs w:val="24"/>
          <w:highlight w:val="yellow"/>
          <w:lang w:val="en-IN" w:bidi="hi-IN"/>
        </w:rPr>
      </w:pPr>
    </w:p>
    <w:p w14:paraId="7FDCD2AC" w14:textId="69FD2B21" w:rsidR="00746562" w:rsidRPr="00856C78" w:rsidRDefault="00957A31" w:rsidP="00F23983">
      <w:pPr>
        <w:pStyle w:val="BodyText"/>
        <w:ind w:right="137"/>
        <w:jc w:val="both"/>
        <w:rPr>
          <w:rFonts w:ascii="Aptos" w:hAnsi="Aptos" w:cs="Arial"/>
          <w:bCs/>
          <w:sz w:val="24"/>
          <w:szCs w:val="24"/>
          <w:lang w:val="en-IN"/>
        </w:rPr>
      </w:pPr>
      <w:r w:rsidRPr="00856C78">
        <w:rPr>
          <w:rFonts w:ascii="Aptos" w:hAnsi="Aptos" w:cs="Arial"/>
          <w:bCs/>
          <w:sz w:val="24"/>
          <w:szCs w:val="24"/>
          <w:lang w:val="en-IN"/>
        </w:rPr>
        <w:t xml:space="preserve">The table below gives an overview of the health effects assessment results for </w:t>
      </w:r>
      <w:r w:rsidR="00CC118B" w:rsidRPr="00856C78">
        <w:rPr>
          <w:rFonts w:ascii="Aptos" w:hAnsi="Aptos" w:cs="Arial"/>
          <w:bCs/>
          <w:sz w:val="24"/>
          <w:szCs w:val="24"/>
          <w:lang w:val="en-IN"/>
        </w:rPr>
        <w:t>Ma</w:t>
      </w:r>
      <w:r w:rsidR="00856C78" w:rsidRPr="00856C78">
        <w:rPr>
          <w:rFonts w:ascii="Aptos" w:hAnsi="Aptos" w:cs="Arial"/>
          <w:bCs/>
          <w:sz w:val="24"/>
          <w:szCs w:val="24"/>
          <w:lang w:val="en-IN"/>
        </w:rPr>
        <w:t>lathion</w:t>
      </w:r>
      <w:r w:rsidRPr="00856C78">
        <w:rPr>
          <w:rFonts w:ascii="Aptos" w:hAnsi="Aptos" w:cs="Arial"/>
          <w:bCs/>
          <w:sz w:val="24"/>
          <w:szCs w:val="24"/>
          <w:lang w:val="en-IN"/>
        </w:rPr>
        <w:t xml:space="preserve">. </w:t>
      </w:r>
    </w:p>
    <w:tbl>
      <w:tblPr>
        <w:tblStyle w:val="TableGrid"/>
        <w:tblW w:w="0" w:type="auto"/>
        <w:tblLook w:val="04A0" w:firstRow="1" w:lastRow="0" w:firstColumn="1" w:lastColumn="0" w:noHBand="0" w:noVBand="1"/>
      </w:tblPr>
      <w:tblGrid>
        <w:gridCol w:w="4815"/>
        <w:gridCol w:w="6085"/>
      </w:tblGrid>
      <w:tr w:rsidR="00612A32" w:rsidRPr="00856C78" w14:paraId="43399326" w14:textId="77777777" w:rsidTr="00557587">
        <w:trPr>
          <w:trHeight w:val="321"/>
        </w:trPr>
        <w:tc>
          <w:tcPr>
            <w:tcW w:w="4815" w:type="dxa"/>
          </w:tcPr>
          <w:p w14:paraId="02961957" w14:textId="2B01D08A" w:rsidR="00612A32" w:rsidRPr="00856C78" w:rsidRDefault="00612A32" w:rsidP="00F23983">
            <w:pPr>
              <w:pStyle w:val="Default"/>
              <w:ind w:right="137"/>
              <w:jc w:val="center"/>
              <w:rPr>
                <w:rFonts w:ascii="Aptos" w:hAnsi="Aptos"/>
              </w:rPr>
            </w:pPr>
            <w:r w:rsidRPr="00856C78">
              <w:rPr>
                <w:rFonts w:ascii="Aptos" w:hAnsi="Aptos"/>
                <w:b/>
                <w:bCs/>
              </w:rPr>
              <w:t>Effect Assessment</w:t>
            </w:r>
          </w:p>
        </w:tc>
        <w:tc>
          <w:tcPr>
            <w:tcW w:w="6085" w:type="dxa"/>
          </w:tcPr>
          <w:p w14:paraId="5356C7BE" w14:textId="7FA9F820" w:rsidR="00612A32" w:rsidRPr="00856C78" w:rsidRDefault="00E333DD" w:rsidP="00F23983">
            <w:pPr>
              <w:pStyle w:val="Default"/>
              <w:ind w:right="137"/>
              <w:jc w:val="center"/>
              <w:rPr>
                <w:rFonts w:ascii="Aptos" w:hAnsi="Aptos"/>
              </w:rPr>
            </w:pPr>
            <w:r w:rsidRPr="00856C78">
              <w:rPr>
                <w:rFonts w:ascii="Aptos" w:hAnsi="Aptos"/>
                <w:b/>
                <w:bCs/>
              </w:rPr>
              <w:t>Result</w:t>
            </w:r>
          </w:p>
        </w:tc>
      </w:tr>
      <w:tr w:rsidR="00693B34" w:rsidRPr="00856C78" w14:paraId="0999285C" w14:textId="77777777" w:rsidTr="00BA66F0">
        <w:tc>
          <w:tcPr>
            <w:tcW w:w="4815" w:type="dxa"/>
          </w:tcPr>
          <w:p w14:paraId="041FEDEC" w14:textId="77777777" w:rsidR="00693B34" w:rsidRPr="00856C78" w:rsidRDefault="00693B34" w:rsidP="00F23983">
            <w:pPr>
              <w:pStyle w:val="BodyText"/>
              <w:ind w:right="137"/>
              <w:jc w:val="both"/>
              <w:rPr>
                <w:rFonts w:ascii="Aptos" w:hAnsi="Aptos" w:cs="Arial"/>
                <w:bCs/>
                <w:sz w:val="24"/>
                <w:szCs w:val="24"/>
                <w:lang w:val="en-IN"/>
              </w:rPr>
            </w:pPr>
            <w:r w:rsidRPr="00856C78">
              <w:rPr>
                <w:rFonts w:ascii="Aptos" w:hAnsi="Aptos" w:cs="Arial"/>
                <w:bCs/>
                <w:sz w:val="24"/>
                <w:szCs w:val="24"/>
                <w:lang w:val="en-IN"/>
              </w:rPr>
              <w:t xml:space="preserve">Acute Toxicity </w:t>
            </w:r>
          </w:p>
          <w:p w14:paraId="12CF0275" w14:textId="30C32188" w:rsidR="00693B34" w:rsidRPr="00856C78" w:rsidRDefault="00693B34" w:rsidP="00F23983">
            <w:pPr>
              <w:pStyle w:val="BodyText"/>
              <w:ind w:right="137"/>
              <w:jc w:val="both"/>
              <w:rPr>
                <w:rFonts w:ascii="Aptos" w:hAnsi="Aptos" w:cs="Arial"/>
                <w:bCs/>
                <w:sz w:val="24"/>
                <w:szCs w:val="24"/>
                <w:lang w:val="en-IN"/>
              </w:rPr>
            </w:pPr>
            <w:r w:rsidRPr="00856C78">
              <w:rPr>
                <w:rFonts w:ascii="Aptos" w:hAnsi="Aptos" w:cs="Arial"/>
                <w:bCs/>
                <w:sz w:val="24"/>
                <w:szCs w:val="24"/>
                <w:lang w:val="en-IN"/>
              </w:rPr>
              <w:t xml:space="preserve">Oral / inhalation / dermal </w:t>
            </w:r>
          </w:p>
        </w:tc>
        <w:tc>
          <w:tcPr>
            <w:tcW w:w="6085" w:type="dxa"/>
            <w:vAlign w:val="center"/>
          </w:tcPr>
          <w:p w14:paraId="2A9DFA54" w14:textId="25AEB101" w:rsidR="00693B34" w:rsidRPr="00856C78" w:rsidRDefault="00693B34" w:rsidP="00F23983">
            <w:pPr>
              <w:pStyle w:val="BodyText"/>
              <w:ind w:right="137"/>
              <w:jc w:val="both"/>
              <w:rPr>
                <w:rFonts w:ascii="Aptos" w:hAnsi="Aptos" w:cs="Arial"/>
                <w:bCs/>
                <w:sz w:val="24"/>
                <w:szCs w:val="24"/>
                <w:lang w:val="en-IN"/>
              </w:rPr>
            </w:pPr>
            <w:r w:rsidRPr="00746562">
              <w:rPr>
                <w:rFonts w:ascii="Aptos" w:hAnsi="Aptos" w:cs="Arial"/>
                <w:bCs/>
                <w:sz w:val="24"/>
                <w:szCs w:val="24"/>
                <w:lang w:val="en-IN"/>
              </w:rPr>
              <w:t xml:space="preserve">Low acute toxicity. Oral exposure may cause gastrointestinal symptoms such as nausea, vomiting, abdominal cramps, and </w:t>
            </w:r>
            <w:proofErr w:type="spellStart"/>
            <w:r w:rsidRPr="00746562">
              <w:rPr>
                <w:rFonts w:ascii="Aptos" w:hAnsi="Aptos" w:cs="Arial"/>
                <w:bCs/>
                <w:sz w:val="24"/>
                <w:szCs w:val="24"/>
                <w:lang w:val="en-IN"/>
              </w:rPr>
              <w:t>diarrhea</w:t>
            </w:r>
            <w:proofErr w:type="spellEnd"/>
            <w:r w:rsidRPr="00746562">
              <w:rPr>
                <w:rFonts w:ascii="Aptos" w:hAnsi="Aptos" w:cs="Arial"/>
                <w:bCs/>
                <w:sz w:val="24"/>
                <w:szCs w:val="24"/>
                <w:lang w:val="en-IN"/>
              </w:rPr>
              <w:t xml:space="preserve"> at high doses. Inhalation of dust or aerosols may cause respiratory tract irritation and cholinergic symptoms. Dermal exposure may result in systemic toxicity following prolonged or extensive contact.</w:t>
            </w:r>
          </w:p>
        </w:tc>
      </w:tr>
      <w:tr w:rsidR="00693B34" w:rsidRPr="00856C78" w14:paraId="3E92E905" w14:textId="77777777" w:rsidTr="00557587">
        <w:tc>
          <w:tcPr>
            <w:tcW w:w="4815" w:type="dxa"/>
          </w:tcPr>
          <w:p w14:paraId="15B7A08F" w14:textId="77777777" w:rsidR="00693B34" w:rsidRPr="00856C78" w:rsidRDefault="00693B34" w:rsidP="00F23983">
            <w:pPr>
              <w:pStyle w:val="BodyText"/>
              <w:ind w:right="137"/>
              <w:jc w:val="both"/>
              <w:rPr>
                <w:rFonts w:ascii="Aptos" w:hAnsi="Aptos" w:cs="Arial"/>
                <w:bCs/>
                <w:sz w:val="24"/>
                <w:szCs w:val="24"/>
                <w:lang w:val="en-IN"/>
              </w:rPr>
            </w:pPr>
            <w:r w:rsidRPr="00856C78">
              <w:rPr>
                <w:rFonts w:ascii="Aptos" w:hAnsi="Aptos" w:cs="Arial"/>
                <w:bCs/>
                <w:sz w:val="24"/>
                <w:szCs w:val="24"/>
                <w:lang w:val="en-IN"/>
              </w:rPr>
              <w:t xml:space="preserve">Irritation / corrosion </w:t>
            </w:r>
          </w:p>
          <w:p w14:paraId="53ADFB9B" w14:textId="642BDC26" w:rsidR="00693B34" w:rsidRPr="00856C78" w:rsidRDefault="00693B34" w:rsidP="00F23983">
            <w:pPr>
              <w:pStyle w:val="BodyText"/>
              <w:ind w:right="137"/>
              <w:jc w:val="both"/>
              <w:rPr>
                <w:rFonts w:ascii="Aptos" w:hAnsi="Aptos" w:cs="Arial"/>
                <w:bCs/>
                <w:sz w:val="24"/>
                <w:szCs w:val="24"/>
                <w:lang w:val="en-IN"/>
              </w:rPr>
            </w:pPr>
            <w:r w:rsidRPr="00856C78">
              <w:rPr>
                <w:rFonts w:ascii="Aptos" w:hAnsi="Aptos" w:cs="Arial"/>
                <w:bCs/>
                <w:sz w:val="24"/>
                <w:szCs w:val="24"/>
                <w:lang w:val="en-IN"/>
              </w:rPr>
              <w:t xml:space="preserve">Skin / eye/ respiratory tract </w:t>
            </w:r>
          </w:p>
        </w:tc>
        <w:tc>
          <w:tcPr>
            <w:tcW w:w="6085" w:type="dxa"/>
          </w:tcPr>
          <w:p w14:paraId="549A4D43" w14:textId="2921C89F" w:rsidR="00693B34" w:rsidRPr="006B42A7" w:rsidRDefault="00693B34" w:rsidP="00F23983">
            <w:pPr>
              <w:pStyle w:val="Default"/>
              <w:ind w:right="137"/>
              <w:jc w:val="both"/>
              <w:rPr>
                <w:rFonts w:ascii="Aptos" w:hAnsi="Aptos"/>
                <w:bCs/>
                <w:sz w:val="22"/>
                <w:szCs w:val="22"/>
              </w:rPr>
            </w:pPr>
            <w:r w:rsidRPr="00D26FD7">
              <w:rPr>
                <w:rFonts w:ascii="Aptos" w:hAnsi="Aptos"/>
              </w:rPr>
              <w:t>Slightly irritating to skin and eyes. Inhalation may cause irritation of the respiratory tract.</w:t>
            </w:r>
          </w:p>
        </w:tc>
      </w:tr>
      <w:tr w:rsidR="00693B34" w:rsidRPr="00B06C99" w14:paraId="49DAFD89" w14:textId="77777777" w:rsidTr="00557587">
        <w:tc>
          <w:tcPr>
            <w:tcW w:w="4815" w:type="dxa"/>
          </w:tcPr>
          <w:p w14:paraId="25022AF4" w14:textId="028180D7" w:rsidR="00693B34" w:rsidRPr="006C70D4" w:rsidRDefault="00693B34" w:rsidP="00F23983">
            <w:pPr>
              <w:pStyle w:val="BodyText"/>
              <w:ind w:right="137"/>
              <w:jc w:val="both"/>
              <w:rPr>
                <w:rFonts w:ascii="Aptos" w:hAnsi="Aptos" w:cs="Arial"/>
                <w:bCs/>
                <w:sz w:val="24"/>
                <w:szCs w:val="24"/>
                <w:lang w:val="en-IN"/>
              </w:rPr>
            </w:pPr>
            <w:r w:rsidRPr="006C70D4">
              <w:rPr>
                <w:rFonts w:ascii="Aptos" w:hAnsi="Aptos" w:cs="Arial"/>
                <w:bCs/>
                <w:sz w:val="24"/>
                <w:szCs w:val="24"/>
                <w:lang w:val="en-IN"/>
              </w:rPr>
              <w:t xml:space="preserve">Sensitization </w:t>
            </w:r>
          </w:p>
        </w:tc>
        <w:tc>
          <w:tcPr>
            <w:tcW w:w="6085" w:type="dxa"/>
          </w:tcPr>
          <w:p w14:paraId="5F3686B7" w14:textId="6703D0C2" w:rsidR="00693B34" w:rsidRPr="006C70D4" w:rsidRDefault="005438E0" w:rsidP="00F23983">
            <w:pPr>
              <w:pStyle w:val="BodyText"/>
              <w:ind w:right="137"/>
              <w:jc w:val="both"/>
              <w:rPr>
                <w:rFonts w:ascii="Aptos" w:hAnsi="Aptos" w:cs="Arial"/>
                <w:bCs/>
                <w:sz w:val="24"/>
                <w:szCs w:val="24"/>
                <w:lang w:val="en-IN"/>
              </w:rPr>
            </w:pPr>
            <w:r w:rsidRPr="00253684">
              <w:rPr>
                <w:rFonts w:ascii="Aptos" w:eastAsiaTheme="minorHAnsi" w:hAnsi="Aptos" w:cs="Arial"/>
                <w:color w:val="000000"/>
                <w:sz w:val="24"/>
                <w:szCs w:val="24"/>
                <w:lang w:val="en-IN" w:bidi="hi-IN"/>
              </w:rPr>
              <w:t>May cause sensitization by skin contact</w:t>
            </w:r>
          </w:p>
        </w:tc>
      </w:tr>
      <w:tr w:rsidR="00693B34" w:rsidRPr="00B06C99" w14:paraId="23949A25" w14:textId="77777777" w:rsidTr="00DF5524">
        <w:tc>
          <w:tcPr>
            <w:tcW w:w="4815" w:type="dxa"/>
          </w:tcPr>
          <w:p w14:paraId="1893A8DC" w14:textId="77777777" w:rsidR="00693B34" w:rsidRPr="006C70D4" w:rsidRDefault="00693B34" w:rsidP="00F23983">
            <w:pPr>
              <w:pStyle w:val="BodyText"/>
              <w:ind w:right="137"/>
              <w:jc w:val="both"/>
              <w:rPr>
                <w:rFonts w:ascii="Aptos" w:hAnsi="Aptos" w:cs="Arial"/>
                <w:bCs/>
                <w:sz w:val="24"/>
                <w:szCs w:val="24"/>
                <w:lang w:val="en-IN"/>
              </w:rPr>
            </w:pPr>
            <w:r w:rsidRPr="006C70D4">
              <w:rPr>
                <w:rFonts w:ascii="Aptos" w:hAnsi="Aptos" w:cs="Arial"/>
                <w:bCs/>
                <w:sz w:val="24"/>
                <w:szCs w:val="24"/>
                <w:lang w:val="en-IN"/>
              </w:rPr>
              <w:t xml:space="preserve">Toxicity after repeated exposure </w:t>
            </w:r>
          </w:p>
          <w:p w14:paraId="713D4F8D" w14:textId="05760AFA" w:rsidR="00693B34" w:rsidRPr="006C70D4" w:rsidRDefault="00693B34" w:rsidP="00F23983">
            <w:pPr>
              <w:pStyle w:val="BodyText"/>
              <w:ind w:right="137"/>
              <w:jc w:val="both"/>
              <w:rPr>
                <w:rFonts w:ascii="Aptos" w:hAnsi="Aptos" w:cs="Arial"/>
                <w:bCs/>
                <w:sz w:val="24"/>
                <w:szCs w:val="24"/>
                <w:lang w:val="en-IN"/>
              </w:rPr>
            </w:pPr>
            <w:r w:rsidRPr="006C70D4">
              <w:rPr>
                <w:rFonts w:ascii="Aptos" w:hAnsi="Aptos" w:cs="Arial"/>
                <w:bCs/>
                <w:sz w:val="24"/>
                <w:szCs w:val="24"/>
                <w:lang w:val="en-IN"/>
              </w:rPr>
              <w:t xml:space="preserve">Oral / inhalation / dermal </w:t>
            </w:r>
          </w:p>
        </w:tc>
        <w:tc>
          <w:tcPr>
            <w:tcW w:w="6085" w:type="dxa"/>
            <w:vAlign w:val="center"/>
          </w:tcPr>
          <w:p w14:paraId="5821CBCF" w14:textId="6F8C5189" w:rsidR="00693B34" w:rsidRPr="006C70D4" w:rsidRDefault="00253684" w:rsidP="00F23983">
            <w:pPr>
              <w:pStyle w:val="BodyText"/>
              <w:ind w:right="137"/>
              <w:jc w:val="both"/>
              <w:rPr>
                <w:rFonts w:ascii="Aptos" w:hAnsi="Aptos"/>
                <w:bCs/>
                <w:sz w:val="24"/>
                <w:szCs w:val="24"/>
              </w:rPr>
            </w:pPr>
            <w:r w:rsidRPr="00746562">
              <w:rPr>
                <w:rFonts w:ascii="Aptos" w:hAnsi="Aptos" w:cs="Arial"/>
                <w:bCs/>
                <w:sz w:val="24"/>
                <w:szCs w:val="24"/>
                <w:lang w:val="en-IN"/>
              </w:rPr>
              <w:t>Repeated exposure may result in inhibition of acetylcholinesterase activity, leading to cholinergic effects. Prolonged exposure may affect the nervous system. Liver effects have been reported in animal studies at high exposure levels.</w:t>
            </w:r>
          </w:p>
        </w:tc>
      </w:tr>
      <w:tr w:rsidR="00693B34" w:rsidRPr="00B06C99" w14:paraId="3249D741" w14:textId="77777777" w:rsidTr="00557587">
        <w:tc>
          <w:tcPr>
            <w:tcW w:w="4815" w:type="dxa"/>
          </w:tcPr>
          <w:p w14:paraId="16EA3E08" w14:textId="43B0D4ED" w:rsidR="00693B34" w:rsidRPr="006C70D4" w:rsidRDefault="00693B34" w:rsidP="00F23983">
            <w:pPr>
              <w:pStyle w:val="BodyText"/>
              <w:ind w:right="137"/>
              <w:jc w:val="both"/>
              <w:rPr>
                <w:rFonts w:ascii="Aptos" w:hAnsi="Aptos" w:cs="Arial"/>
                <w:bCs/>
                <w:sz w:val="24"/>
                <w:szCs w:val="24"/>
                <w:lang w:val="en-IN"/>
              </w:rPr>
            </w:pPr>
            <w:r w:rsidRPr="006C70D4">
              <w:rPr>
                <w:rFonts w:ascii="Aptos" w:hAnsi="Aptos" w:cs="Arial"/>
                <w:bCs/>
                <w:sz w:val="24"/>
                <w:szCs w:val="24"/>
                <w:lang w:val="en-IN"/>
              </w:rPr>
              <w:lastRenderedPageBreak/>
              <w:t xml:space="preserve">Genotoxicity / Mutagenicity </w:t>
            </w:r>
          </w:p>
        </w:tc>
        <w:tc>
          <w:tcPr>
            <w:tcW w:w="6085" w:type="dxa"/>
          </w:tcPr>
          <w:p w14:paraId="335A8269" w14:textId="7BD3DE27" w:rsidR="00693B34" w:rsidRPr="006C70D4" w:rsidRDefault="00253684" w:rsidP="00F23983">
            <w:pPr>
              <w:pStyle w:val="Default"/>
              <w:ind w:right="137"/>
              <w:jc w:val="both"/>
              <w:rPr>
                <w:rFonts w:ascii="Aptos" w:eastAsia="Arial MT" w:hAnsi="Aptos"/>
                <w:bCs/>
                <w:color w:val="auto"/>
                <w:lang w:bidi="ar-SA"/>
              </w:rPr>
            </w:pPr>
            <w:r w:rsidRPr="00746562">
              <w:rPr>
                <w:rFonts w:ascii="Aptos" w:hAnsi="Aptos"/>
                <w:bCs/>
                <w:lang w:bidi="ar-SA"/>
              </w:rPr>
              <w:t>Not considered genotoxic or mutagenic based on available experimental data.</w:t>
            </w:r>
          </w:p>
        </w:tc>
      </w:tr>
      <w:tr w:rsidR="00693B34" w:rsidRPr="00B06C99" w14:paraId="4C96AD1D" w14:textId="77777777" w:rsidTr="00557587">
        <w:tc>
          <w:tcPr>
            <w:tcW w:w="4815" w:type="dxa"/>
          </w:tcPr>
          <w:p w14:paraId="451C4CA0" w14:textId="5C410F13" w:rsidR="00693B34" w:rsidRPr="006C70D4" w:rsidRDefault="00693B34" w:rsidP="00F23983">
            <w:pPr>
              <w:pStyle w:val="BodyText"/>
              <w:ind w:right="137"/>
              <w:jc w:val="both"/>
              <w:rPr>
                <w:rFonts w:ascii="Aptos" w:hAnsi="Aptos" w:cs="Arial"/>
                <w:bCs/>
                <w:sz w:val="24"/>
                <w:szCs w:val="24"/>
                <w:lang w:val="en-IN"/>
              </w:rPr>
            </w:pPr>
            <w:r w:rsidRPr="006C70D4">
              <w:rPr>
                <w:rFonts w:ascii="Aptos" w:hAnsi="Aptos" w:cs="Arial"/>
                <w:bCs/>
                <w:sz w:val="24"/>
                <w:szCs w:val="24"/>
                <w:lang w:val="en-IN"/>
              </w:rPr>
              <w:t xml:space="preserve">Toxicity for reproduction </w:t>
            </w:r>
          </w:p>
        </w:tc>
        <w:tc>
          <w:tcPr>
            <w:tcW w:w="6085" w:type="dxa"/>
          </w:tcPr>
          <w:p w14:paraId="69B47FC6" w14:textId="041AF5C4" w:rsidR="00693B34" w:rsidRPr="006C70D4" w:rsidRDefault="00253684" w:rsidP="00F23983">
            <w:pPr>
              <w:pStyle w:val="Default"/>
              <w:ind w:right="137"/>
              <w:jc w:val="both"/>
              <w:rPr>
                <w:rFonts w:ascii="Aptos" w:eastAsia="Arial MT" w:hAnsi="Aptos"/>
                <w:bCs/>
                <w:color w:val="auto"/>
                <w:lang w:bidi="ar-SA"/>
              </w:rPr>
            </w:pPr>
            <w:r w:rsidRPr="00746562">
              <w:rPr>
                <w:rFonts w:ascii="Aptos" w:hAnsi="Aptos"/>
                <w:bCs/>
                <w:lang w:bidi="ar-SA"/>
              </w:rPr>
              <w:t>No clear evidence of reproductive toxicity in animal studies at doses not causing maternal toxicity. Developmental effects have been observed only at</w:t>
            </w:r>
          </w:p>
        </w:tc>
      </w:tr>
    </w:tbl>
    <w:p w14:paraId="7C4C99B9" w14:textId="173F8FA5" w:rsidR="00712C82" w:rsidRPr="00423AE5" w:rsidRDefault="00952A5F" w:rsidP="00F23983">
      <w:pPr>
        <w:pStyle w:val="BodyText"/>
        <w:ind w:right="137"/>
        <w:jc w:val="both"/>
        <w:rPr>
          <w:rFonts w:ascii="Aptos" w:hAnsi="Aptos"/>
          <w:bCs/>
          <w:sz w:val="24"/>
          <w:szCs w:val="24"/>
          <w:lang w:val="en-IN"/>
        </w:rPr>
      </w:pPr>
      <w:r w:rsidRPr="00423AE5">
        <w:rPr>
          <w:rFonts w:ascii="Aptos" w:hAnsi="Aptos" w:cs="Arial"/>
          <w:bCs/>
          <w:sz w:val="24"/>
          <w:szCs w:val="24"/>
          <w:lang w:val="en-IN"/>
        </w:rPr>
        <w:t xml:space="preserve">                              </w:t>
      </w:r>
      <w:r w:rsidR="002D09E2" w:rsidRPr="00423AE5">
        <w:rPr>
          <w:rFonts w:ascii="Aptos" w:hAnsi="Aptos"/>
          <w:bCs/>
          <w:sz w:val="24"/>
          <w:szCs w:val="24"/>
          <w:lang w:val="en-IN"/>
        </w:rPr>
        <w:t xml:space="preserve">                                   </w:t>
      </w:r>
    </w:p>
    <w:p w14:paraId="24F61124" w14:textId="77777777" w:rsidR="00712C82" w:rsidRPr="00423AE5" w:rsidRDefault="00712C82" w:rsidP="00F23983">
      <w:pPr>
        <w:pStyle w:val="BodyText"/>
        <w:ind w:right="137"/>
        <w:jc w:val="both"/>
        <w:rPr>
          <w:rFonts w:ascii="Aptos" w:hAnsi="Aptos"/>
          <w:bCs/>
          <w:sz w:val="24"/>
          <w:szCs w:val="24"/>
          <w:lang w:val="en-IN"/>
        </w:rPr>
      </w:pPr>
      <w:r w:rsidRPr="00423AE5">
        <w:rPr>
          <w:rFonts w:ascii="Aptos" w:hAnsi="Aptos"/>
          <w:b/>
          <w:bCs/>
          <w:sz w:val="24"/>
          <w:szCs w:val="24"/>
          <w:lang w:val="en-IN"/>
        </w:rPr>
        <w:t xml:space="preserve">Environmental Effects </w:t>
      </w:r>
    </w:p>
    <w:p w14:paraId="1D05D419" w14:textId="445E6EA1" w:rsidR="00712C82" w:rsidRPr="00423AE5" w:rsidRDefault="00B06C99" w:rsidP="00F23983">
      <w:pPr>
        <w:pStyle w:val="BodyText"/>
        <w:ind w:right="137"/>
        <w:jc w:val="both"/>
        <w:rPr>
          <w:rFonts w:ascii="Aptos" w:hAnsi="Aptos" w:cs="Arial"/>
          <w:bCs/>
          <w:sz w:val="24"/>
          <w:szCs w:val="24"/>
          <w:lang w:val="en-IN"/>
        </w:rPr>
      </w:pPr>
      <w:r w:rsidRPr="00423AE5">
        <w:rPr>
          <w:rFonts w:ascii="Aptos" w:hAnsi="Aptos" w:cs="Arial"/>
          <w:bCs/>
          <w:sz w:val="24"/>
          <w:szCs w:val="24"/>
          <w:lang w:val="en-IN"/>
        </w:rPr>
        <w:t>Malathion Technical</w:t>
      </w:r>
      <w:r w:rsidR="002215B5" w:rsidRPr="00423AE5">
        <w:rPr>
          <w:rFonts w:ascii="Aptos" w:hAnsi="Aptos" w:cs="Arial"/>
          <w:bCs/>
          <w:sz w:val="24"/>
          <w:szCs w:val="24"/>
          <w:lang w:val="en-IN"/>
        </w:rPr>
        <w:t xml:space="preserve"> </w:t>
      </w:r>
      <w:r w:rsidR="006C4545" w:rsidRPr="00423AE5">
        <w:rPr>
          <w:rFonts w:ascii="Aptos" w:hAnsi="Aptos" w:cs="Arial"/>
          <w:bCs/>
          <w:sz w:val="24"/>
          <w:szCs w:val="24"/>
          <w:lang w:val="en-IN"/>
        </w:rPr>
        <w:t>highly</w:t>
      </w:r>
      <w:r w:rsidR="0098707A" w:rsidRPr="00423AE5">
        <w:rPr>
          <w:rFonts w:ascii="Aptos" w:hAnsi="Aptos" w:cs="Arial"/>
          <w:bCs/>
          <w:sz w:val="24"/>
          <w:szCs w:val="24"/>
          <w:lang w:val="en-IN"/>
        </w:rPr>
        <w:t xml:space="preserve"> t</w:t>
      </w:r>
      <w:r w:rsidR="0008655B" w:rsidRPr="00423AE5">
        <w:rPr>
          <w:rFonts w:ascii="Aptos" w:hAnsi="Aptos" w:cs="Arial"/>
          <w:bCs/>
          <w:sz w:val="24"/>
          <w:szCs w:val="24"/>
          <w:lang w:val="en-IN"/>
        </w:rPr>
        <w:t>oxic to aquatic life under the Globally Harmonized System (GHS) due to its potential</w:t>
      </w:r>
      <w:r w:rsidR="0098707A" w:rsidRPr="00423AE5">
        <w:rPr>
          <w:rFonts w:ascii="Aptos" w:hAnsi="Aptos" w:cs="Arial"/>
          <w:bCs/>
          <w:sz w:val="24"/>
          <w:szCs w:val="24"/>
          <w:lang w:val="en-IN"/>
        </w:rPr>
        <w:t xml:space="preserve"> t</w:t>
      </w:r>
      <w:r w:rsidR="0008655B" w:rsidRPr="00423AE5">
        <w:rPr>
          <w:rFonts w:ascii="Aptos" w:hAnsi="Aptos" w:cs="Arial"/>
          <w:bCs/>
          <w:sz w:val="24"/>
          <w:szCs w:val="24"/>
          <w:lang w:val="en-IN"/>
        </w:rPr>
        <w:t>o cause harmful effects in aquatic ecosystems.</w:t>
      </w:r>
    </w:p>
    <w:p w14:paraId="32003704" w14:textId="77777777" w:rsidR="008838EB" w:rsidRPr="00423AE5" w:rsidRDefault="008838EB" w:rsidP="00F23983">
      <w:pPr>
        <w:pStyle w:val="BodyText"/>
        <w:ind w:right="137"/>
        <w:jc w:val="both"/>
        <w:rPr>
          <w:rFonts w:ascii="Aptos" w:hAnsi="Aptos" w:cs="Arial"/>
          <w:bCs/>
          <w:sz w:val="24"/>
          <w:szCs w:val="24"/>
          <w:lang w:val="en-IN"/>
        </w:rPr>
      </w:pPr>
    </w:p>
    <w:p w14:paraId="1CCAA8B2" w14:textId="59E2217D" w:rsidR="003328BF" w:rsidRPr="00423AE5" w:rsidRDefault="00712C82" w:rsidP="00F23983">
      <w:pPr>
        <w:pStyle w:val="BodyText"/>
        <w:ind w:right="137"/>
        <w:jc w:val="both"/>
        <w:rPr>
          <w:rFonts w:ascii="Aptos" w:hAnsi="Aptos"/>
          <w:bCs/>
          <w:sz w:val="24"/>
          <w:szCs w:val="24"/>
          <w:lang w:val="en-IN"/>
        </w:rPr>
      </w:pPr>
      <w:r w:rsidRPr="00423AE5">
        <w:rPr>
          <w:rFonts w:ascii="Aptos" w:hAnsi="Aptos" w:cs="Arial"/>
          <w:bCs/>
          <w:sz w:val="24"/>
          <w:szCs w:val="24"/>
          <w:lang w:val="en-IN"/>
        </w:rPr>
        <w:t xml:space="preserve">The table below gives an overview of the environmental assessment results for </w:t>
      </w:r>
      <w:r w:rsidR="00CC118B" w:rsidRPr="00423AE5">
        <w:rPr>
          <w:rFonts w:ascii="Aptos" w:hAnsi="Aptos" w:cs="Arial"/>
          <w:bCs/>
          <w:sz w:val="24"/>
          <w:szCs w:val="24"/>
          <w:lang w:val="en-IN"/>
        </w:rPr>
        <w:t>M</w:t>
      </w:r>
      <w:r w:rsidR="00CB64AB">
        <w:rPr>
          <w:rFonts w:ascii="Aptos" w:hAnsi="Aptos" w:cs="Arial"/>
          <w:bCs/>
          <w:sz w:val="24"/>
          <w:szCs w:val="24"/>
          <w:lang w:val="en-IN"/>
        </w:rPr>
        <w:t>alathion</w:t>
      </w:r>
      <w:r w:rsidR="00CC118B" w:rsidRPr="00423AE5">
        <w:rPr>
          <w:rFonts w:ascii="Aptos" w:hAnsi="Aptos" w:cs="Arial"/>
          <w:bCs/>
          <w:sz w:val="24"/>
          <w:szCs w:val="24"/>
          <w:lang w:val="en-IN"/>
        </w:rPr>
        <w:t>.</w:t>
      </w:r>
      <w:r w:rsidRPr="00423AE5">
        <w:rPr>
          <w:rFonts w:ascii="Aptos" w:hAnsi="Aptos"/>
          <w:bCs/>
          <w:sz w:val="24"/>
          <w:szCs w:val="24"/>
          <w:lang w:val="en-IN"/>
        </w:rPr>
        <w:t xml:space="preserve"> </w:t>
      </w:r>
      <w:r w:rsidR="002D09E2" w:rsidRPr="00423AE5">
        <w:rPr>
          <w:rFonts w:ascii="Aptos" w:hAnsi="Aptos"/>
          <w:bCs/>
          <w:sz w:val="24"/>
          <w:szCs w:val="24"/>
          <w:lang w:val="en-IN"/>
        </w:rPr>
        <w:t xml:space="preserve">         </w:t>
      </w:r>
    </w:p>
    <w:tbl>
      <w:tblPr>
        <w:tblStyle w:val="TableGrid"/>
        <w:tblW w:w="0" w:type="auto"/>
        <w:tblLook w:val="04A0" w:firstRow="1" w:lastRow="0" w:firstColumn="1" w:lastColumn="0" w:noHBand="0" w:noVBand="1"/>
      </w:tblPr>
      <w:tblGrid>
        <w:gridCol w:w="4815"/>
        <w:gridCol w:w="6085"/>
      </w:tblGrid>
      <w:tr w:rsidR="003328BF" w:rsidRPr="00973B2B" w14:paraId="1B1A0A56" w14:textId="77777777" w:rsidTr="00557587">
        <w:trPr>
          <w:trHeight w:val="321"/>
        </w:trPr>
        <w:tc>
          <w:tcPr>
            <w:tcW w:w="4815" w:type="dxa"/>
          </w:tcPr>
          <w:p w14:paraId="25B67508" w14:textId="77777777" w:rsidR="003328BF" w:rsidRPr="00C56E74" w:rsidRDefault="003328BF" w:rsidP="00F23983">
            <w:pPr>
              <w:pStyle w:val="Default"/>
              <w:ind w:right="137"/>
              <w:jc w:val="center"/>
              <w:rPr>
                <w:rFonts w:ascii="Aptos" w:hAnsi="Aptos"/>
              </w:rPr>
            </w:pPr>
            <w:r w:rsidRPr="00C56E74">
              <w:rPr>
                <w:rFonts w:ascii="Aptos" w:hAnsi="Aptos"/>
                <w:b/>
                <w:bCs/>
              </w:rPr>
              <w:t>Effect Assessment</w:t>
            </w:r>
          </w:p>
        </w:tc>
        <w:tc>
          <w:tcPr>
            <w:tcW w:w="6085" w:type="dxa"/>
          </w:tcPr>
          <w:p w14:paraId="63B46881" w14:textId="77777777" w:rsidR="003328BF" w:rsidRPr="00C56E74" w:rsidRDefault="003328BF" w:rsidP="00F23983">
            <w:pPr>
              <w:pStyle w:val="Default"/>
              <w:ind w:right="137"/>
              <w:jc w:val="center"/>
              <w:rPr>
                <w:rFonts w:ascii="Aptos" w:hAnsi="Aptos"/>
              </w:rPr>
            </w:pPr>
            <w:r w:rsidRPr="00C56E74">
              <w:rPr>
                <w:rFonts w:ascii="Aptos" w:hAnsi="Aptos"/>
                <w:b/>
                <w:bCs/>
              </w:rPr>
              <w:t>Result</w:t>
            </w:r>
          </w:p>
        </w:tc>
      </w:tr>
      <w:tr w:rsidR="003328BF" w:rsidRPr="00423AE5" w14:paraId="0BE58E55" w14:textId="77777777" w:rsidTr="00557587">
        <w:tc>
          <w:tcPr>
            <w:tcW w:w="4815" w:type="dxa"/>
          </w:tcPr>
          <w:p w14:paraId="38B6838E" w14:textId="17B82347" w:rsidR="003328BF" w:rsidRPr="00C56E74" w:rsidRDefault="00997A1B" w:rsidP="00F23983">
            <w:pPr>
              <w:pStyle w:val="Default"/>
              <w:tabs>
                <w:tab w:val="left" w:pos="4035"/>
              </w:tabs>
              <w:ind w:right="137"/>
              <w:jc w:val="both"/>
              <w:rPr>
                <w:rFonts w:ascii="Aptos" w:hAnsi="Aptos"/>
              </w:rPr>
            </w:pPr>
            <w:r w:rsidRPr="00C56E74">
              <w:rPr>
                <w:rFonts w:ascii="Aptos" w:hAnsi="Aptos"/>
              </w:rPr>
              <w:t xml:space="preserve">Aquatic Toxicity </w:t>
            </w:r>
          </w:p>
        </w:tc>
        <w:tc>
          <w:tcPr>
            <w:tcW w:w="6085" w:type="dxa"/>
          </w:tcPr>
          <w:p w14:paraId="4CE1C23D" w14:textId="2AAB56A5" w:rsidR="003328BF" w:rsidRPr="00C56E74" w:rsidRDefault="00A15DAE" w:rsidP="00F23983">
            <w:pPr>
              <w:pStyle w:val="BodyText"/>
              <w:ind w:right="137"/>
              <w:jc w:val="both"/>
              <w:rPr>
                <w:rFonts w:ascii="Aptos" w:hAnsi="Aptos" w:cs="Arial"/>
                <w:bCs/>
                <w:sz w:val="24"/>
                <w:szCs w:val="24"/>
                <w:lang w:val="en-IN"/>
              </w:rPr>
            </w:pPr>
            <w:r>
              <w:rPr>
                <w:rFonts w:ascii="Aptos" w:hAnsi="Aptos" w:cs="Arial"/>
                <w:sz w:val="24"/>
                <w:szCs w:val="24"/>
              </w:rPr>
              <w:t xml:space="preserve">Moderately </w:t>
            </w:r>
            <w:r w:rsidR="00E65C6D" w:rsidRPr="00C56E74">
              <w:rPr>
                <w:rFonts w:ascii="Aptos" w:hAnsi="Aptos" w:cs="Arial"/>
                <w:sz w:val="24"/>
                <w:szCs w:val="24"/>
              </w:rPr>
              <w:t>t</w:t>
            </w:r>
            <w:r w:rsidR="001F35D8" w:rsidRPr="00C56E74">
              <w:rPr>
                <w:rFonts w:ascii="Aptos" w:hAnsi="Aptos" w:cs="Arial"/>
                <w:sz w:val="24"/>
                <w:szCs w:val="24"/>
              </w:rPr>
              <w:t>oxic to aquatic life</w:t>
            </w:r>
            <w:r w:rsidR="001F35D8" w:rsidRPr="00C56E74">
              <w:rPr>
                <w:rFonts w:ascii="Aptos" w:hAnsi="Aptos" w:cs="Arial"/>
                <w:bCs/>
                <w:sz w:val="24"/>
                <w:szCs w:val="24"/>
              </w:rPr>
              <w:t xml:space="preserve"> under the Globally Harmonized System (GHS) due to its potential to cause harmful effects in aquatic ecosystems.</w:t>
            </w:r>
          </w:p>
        </w:tc>
      </w:tr>
    </w:tbl>
    <w:p w14:paraId="6AD2C046" w14:textId="77B2AE03" w:rsidR="00D441F6" w:rsidRPr="00423AE5" w:rsidRDefault="002D09E2" w:rsidP="00F23983">
      <w:pPr>
        <w:pStyle w:val="BodyText"/>
        <w:ind w:right="137"/>
        <w:jc w:val="both"/>
        <w:rPr>
          <w:rFonts w:ascii="Aptos" w:hAnsi="Aptos" w:cs="Arial"/>
          <w:bCs/>
          <w:sz w:val="24"/>
          <w:szCs w:val="24"/>
          <w:lang w:val="en-IN"/>
        </w:rPr>
      </w:pPr>
      <w:r w:rsidRPr="00423AE5">
        <w:rPr>
          <w:rFonts w:ascii="Aptos" w:hAnsi="Aptos"/>
          <w:bCs/>
          <w:sz w:val="24"/>
          <w:szCs w:val="24"/>
          <w:lang w:val="en-IN"/>
        </w:rPr>
        <w:t xml:space="preserve">                                                                                                                                     </w:t>
      </w:r>
    </w:p>
    <w:tbl>
      <w:tblPr>
        <w:tblStyle w:val="TableGrid"/>
        <w:tblW w:w="0" w:type="auto"/>
        <w:tblLook w:val="04A0" w:firstRow="1" w:lastRow="0" w:firstColumn="1" w:lastColumn="0" w:noHBand="0" w:noVBand="1"/>
      </w:tblPr>
      <w:tblGrid>
        <w:gridCol w:w="4815"/>
        <w:gridCol w:w="6085"/>
      </w:tblGrid>
      <w:tr w:rsidR="00997A1B" w:rsidRPr="00423AE5" w14:paraId="586A99D9" w14:textId="77777777" w:rsidTr="00557587">
        <w:trPr>
          <w:trHeight w:val="321"/>
        </w:trPr>
        <w:tc>
          <w:tcPr>
            <w:tcW w:w="4815" w:type="dxa"/>
          </w:tcPr>
          <w:p w14:paraId="3F0E3DF4" w14:textId="5D1301A4" w:rsidR="00997A1B" w:rsidRPr="00423AE5" w:rsidRDefault="00B07721" w:rsidP="00F23983">
            <w:pPr>
              <w:pStyle w:val="Default"/>
              <w:ind w:right="137"/>
              <w:jc w:val="center"/>
              <w:rPr>
                <w:rFonts w:ascii="Aptos" w:hAnsi="Aptos"/>
              </w:rPr>
            </w:pPr>
            <w:r w:rsidRPr="00423AE5">
              <w:rPr>
                <w:rFonts w:ascii="Aptos" w:hAnsi="Aptos"/>
                <w:b/>
                <w:bCs/>
              </w:rPr>
              <w:t xml:space="preserve">Fate and behaviour </w:t>
            </w:r>
          </w:p>
        </w:tc>
        <w:tc>
          <w:tcPr>
            <w:tcW w:w="6085" w:type="dxa"/>
          </w:tcPr>
          <w:p w14:paraId="206B88C4" w14:textId="77777777" w:rsidR="00997A1B" w:rsidRPr="00423AE5" w:rsidRDefault="00997A1B" w:rsidP="00F23983">
            <w:pPr>
              <w:pStyle w:val="Default"/>
              <w:ind w:right="137"/>
              <w:jc w:val="center"/>
              <w:rPr>
                <w:rFonts w:ascii="Aptos" w:hAnsi="Aptos"/>
              </w:rPr>
            </w:pPr>
            <w:r w:rsidRPr="00423AE5">
              <w:rPr>
                <w:rFonts w:ascii="Aptos" w:hAnsi="Aptos"/>
                <w:b/>
                <w:bCs/>
              </w:rPr>
              <w:t>Result</w:t>
            </w:r>
          </w:p>
        </w:tc>
      </w:tr>
      <w:tr w:rsidR="00997A1B" w:rsidRPr="00423AE5" w14:paraId="6185E559" w14:textId="77777777" w:rsidTr="00557587">
        <w:tc>
          <w:tcPr>
            <w:tcW w:w="4815" w:type="dxa"/>
          </w:tcPr>
          <w:p w14:paraId="0C9D0116" w14:textId="43B3E62C" w:rsidR="00997A1B" w:rsidRPr="00423AE5" w:rsidRDefault="00B07721" w:rsidP="00F23983">
            <w:pPr>
              <w:pStyle w:val="Default"/>
              <w:ind w:right="137"/>
              <w:jc w:val="both"/>
              <w:rPr>
                <w:rFonts w:ascii="Aptos" w:hAnsi="Aptos"/>
              </w:rPr>
            </w:pPr>
            <w:r w:rsidRPr="00423AE5">
              <w:rPr>
                <w:rFonts w:ascii="Aptos" w:hAnsi="Aptos"/>
              </w:rPr>
              <w:t xml:space="preserve">Biodegradation </w:t>
            </w:r>
          </w:p>
        </w:tc>
        <w:tc>
          <w:tcPr>
            <w:tcW w:w="6085" w:type="dxa"/>
          </w:tcPr>
          <w:p w14:paraId="7E3F6801" w14:textId="5247B80F" w:rsidR="00997A1B" w:rsidRPr="00423AE5" w:rsidRDefault="00E37047" w:rsidP="00F23983">
            <w:pPr>
              <w:pStyle w:val="BodyText"/>
              <w:ind w:right="137"/>
              <w:jc w:val="both"/>
              <w:rPr>
                <w:rFonts w:ascii="Aptos" w:hAnsi="Aptos" w:cs="Arial"/>
                <w:bCs/>
                <w:sz w:val="24"/>
                <w:szCs w:val="24"/>
                <w:lang w:val="en-IN"/>
              </w:rPr>
            </w:pPr>
            <w:r w:rsidRPr="00423AE5">
              <w:rPr>
                <w:rFonts w:ascii="Aptos" w:hAnsi="Aptos" w:cs="Arial"/>
                <w:bCs/>
                <w:sz w:val="24"/>
                <w:szCs w:val="24"/>
              </w:rPr>
              <w:t>M</w:t>
            </w:r>
            <w:r w:rsidR="00365379" w:rsidRPr="00423AE5">
              <w:rPr>
                <w:rFonts w:ascii="Aptos" w:hAnsi="Aptos" w:cs="Arial"/>
                <w:bCs/>
                <w:sz w:val="24"/>
                <w:szCs w:val="24"/>
              </w:rPr>
              <w:t>oderately biodegradable</w:t>
            </w:r>
            <w:r w:rsidR="00D3187B" w:rsidRPr="00423AE5">
              <w:rPr>
                <w:rFonts w:ascii="Aptos" w:hAnsi="Aptos" w:cs="Arial"/>
                <w:bCs/>
                <w:sz w:val="24"/>
                <w:szCs w:val="24"/>
              </w:rPr>
              <w:t xml:space="preserve"> </w:t>
            </w:r>
            <w:r w:rsidR="00D3187B" w:rsidRPr="00D3187B">
              <w:rPr>
                <w:rFonts w:ascii="Aptos" w:hAnsi="Aptos"/>
                <w:sz w:val="24"/>
                <w:szCs w:val="24"/>
                <w:lang w:val="en-IN"/>
              </w:rPr>
              <w:t>under environmental conditions.</w:t>
            </w:r>
          </w:p>
        </w:tc>
      </w:tr>
      <w:tr w:rsidR="005A311E" w:rsidRPr="00423AE5" w14:paraId="01A3E329" w14:textId="77777777" w:rsidTr="00557587">
        <w:tc>
          <w:tcPr>
            <w:tcW w:w="4815" w:type="dxa"/>
          </w:tcPr>
          <w:p w14:paraId="763EA3B0" w14:textId="4B55E216" w:rsidR="005A311E" w:rsidRPr="00423AE5" w:rsidRDefault="005A311E" w:rsidP="00F23983">
            <w:pPr>
              <w:pStyle w:val="Default"/>
              <w:ind w:right="137"/>
              <w:jc w:val="both"/>
              <w:rPr>
                <w:rFonts w:ascii="Aptos" w:hAnsi="Aptos"/>
              </w:rPr>
            </w:pPr>
            <w:r w:rsidRPr="00423AE5">
              <w:rPr>
                <w:rFonts w:ascii="Aptos" w:hAnsi="Aptos"/>
              </w:rPr>
              <w:t xml:space="preserve">Bioaccumulation potential </w:t>
            </w:r>
          </w:p>
        </w:tc>
        <w:tc>
          <w:tcPr>
            <w:tcW w:w="6085" w:type="dxa"/>
          </w:tcPr>
          <w:p w14:paraId="5C1A8D19" w14:textId="697F497B" w:rsidR="005A311E" w:rsidRPr="00423AE5" w:rsidRDefault="00D3187B" w:rsidP="00F23983">
            <w:pPr>
              <w:pStyle w:val="BodyText"/>
              <w:ind w:right="137"/>
              <w:jc w:val="both"/>
              <w:rPr>
                <w:rFonts w:ascii="Aptos" w:hAnsi="Aptos"/>
                <w:sz w:val="24"/>
                <w:szCs w:val="24"/>
                <w:lang w:val="en-IN"/>
              </w:rPr>
            </w:pPr>
            <w:r w:rsidRPr="00D3187B">
              <w:rPr>
                <w:rFonts w:ascii="Aptos" w:hAnsi="Aptos"/>
                <w:sz w:val="24"/>
                <w:szCs w:val="24"/>
                <w:lang w:val="en-IN"/>
              </w:rPr>
              <w:t xml:space="preserve">Low bioaccumulation potential (low log </w:t>
            </w:r>
            <w:proofErr w:type="spellStart"/>
            <w:r w:rsidRPr="00D3187B">
              <w:rPr>
                <w:rFonts w:ascii="Aptos" w:hAnsi="Aptos"/>
                <w:sz w:val="24"/>
                <w:szCs w:val="24"/>
                <w:lang w:val="en-IN"/>
              </w:rPr>
              <w:t>K</w:t>
            </w:r>
            <w:r w:rsidRPr="00D3187B">
              <w:rPr>
                <w:rFonts w:ascii="Cambria Math" w:hAnsi="Cambria Math" w:cs="Cambria Math"/>
                <w:sz w:val="24"/>
                <w:szCs w:val="24"/>
                <w:lang w:val="en-IN"/>
              </w:rPr>
              <w:t>ₒ</w:t>
            </w:r>
            <w:r w:rsidRPr="00D3187B">
              <w:rPr>
                <w:rFonts w:ascii="Aptos" w:hAnsi="Aptos"/>
                <w:sz w:val="24"/>
                <w:szCs w:val="24"/>
                <w:lang w:val="en-IN"/>
              </w:rPr>
              <w:t>w</w:t>
            </w:r>
            <w:proofErr w:type="spellEnd"/>
            <w:r w:rsidRPr="00D3187B">
              <w:rPr>
                <w:rFonts w:ascii="Aptos" w:hAnsi="Aptos"/>
                <w:sz w:val="24"/>
                <w:szCs w:val="24"/>
                <w:lang w:val="en-IN"/>
              </w:rPr>
              <w:t>; rapid metabolic degradation in organisms).</w:t>
            </w:r>
          </w:p>
        </w:tc>
      </w:tr>
      <w:tr w:rsidR="005A311E" w:rsidRPr="00423AE5" w14:paraId="3236290A" w14:textId="77777777" w:rsidTr="00557587">
        <w:tc>
          <w:tcPr>
            <w:tcW w:w="4815" w:type="dxa"/>
          </w:tcPr>
          <w:p w14:paraId="7BD003ED" w14:textId="6823F021" w:rsidR="005A311E" w:rsidRPr="00423AE5" w:rsidRDefault="005A311E" w:rsidP="00F23983">
            <w:pPr>
              <w:pStyle w:val="Default"/>
              <w:ind w:right="137"/>
              <w:jc w:val="both"/>
              <w:rPr>
                <w:rFonts w:ascii="Aptos" w:hAnsi="Aptos"/>
              </w:rPr>
            </w:pPr>
            <w:r w:rsidRPr="00423AE5">
              <w:rPr>
                <w:rFonts w:ascii="Aptos" w:hAnsi="Aptos"/>
              </w:rPr>
              <w:t xml:space="preserve">PBT / </w:t>
            </w:r>
            <w:proofErr w:type="spellStart"/>
            <w:r w:rsidRPr="00423AE5">
              <w:rPr>
                <w:rFonts w:ascii="Aptos" w:hAnsi="Aptos"/>
              </w:rPr>
              <w:t>vPvB</w:t>
            </w:r>
            <w:proofErr w:type="spellEnd"/>
            <w:r w:rsidRPr="00423AE5">
              <w:rPr>
                <w:rFonts w:ascii="Aptos" w:hAnsi="Aptos"/>
              </w:rPr>
              <w:t xml:space="preserve"> conclusion </w:t>
            </w:r>
          </w:p>
        </w:tc>
        <w:tc>
          <w:tcPr>
            <w:tcW w:w="6085" w:type="dxa"/>
          </w:tcPr>
          <w:p w14:paraId="763389B0" w14:textId="7D9D4C37" w:rsidR="005A311E" w:rsidRPr="00423AE5" w:rsidRDefault="00E4304D" w:rsidP="00F23983">
            <w:pPr>
              <w:pStyle w:val="BodyText"/>
              <w:ind w:right="137"/>
              <w:jc w:val="both"/>
              <w:rPr>
                <w:rFonts w:ascii="Aptos" w:hAnsi="Aptos"/>
                <w:sz w:val="24"/>
                <w:szCs w:val="24"/>
                <w:lang w:val="en-IN"/>
              </w:rPr>
            </w:pPr>
            <w:r w:rsidRPr="00A15DAE">
              <w:rPr>
                <w:rFonts w:ascii="Aptos" w:hAnsi="Aptos"/>
                <w:sz w:val="24"/>
                <w:szCs w:val="24"/>
                <w:lang w:val="en-IN"/>
              </w:rPr>
              <w:t xml:space="preserve">Malathion is not classified as PBT (Persistent, Bio-accumulative and Toxic) or </w:t>
            </w:r>
            <w:proofErr w:type="spellStart"/>
            <w:r w:rsidRPr="00A15DAE">
              <w:rPr>
                <w:rFonts w:ascii="Aptos" w:hAnsi="Aptos"/>
                <w:sz w:val="24"/>
                <w:szCs w:val="24"/>
                <w:lang w:val="en-IN"/>
              </w:rPr>
              <w:t>vPvB</w:t>
            </w:r>
            <w:proofErr w:type="spellEnd"/>
            <w:r w:rsidRPr="00A15DAE">
              <w:rPr>
                <w:rFonts w:ascii="Aptos" w:hAnsi="Aptos"/>
                <w:sz w:val="24"/>
                <w:szCs w:val="24"/>
                <w:lang w:val="en-IN"/>
              </w:rPr>
              <w:t xml:space="preserve"> (very Persistent and very Bio-accumulative) </w:t>
            </w:r>
            <w:r w:rsidRPr="00D3187B">
              <w:rPr>
                <w:rFonts w:ascii="Aptos" w:hAnsi="Aptos"/>
                <w:sz w:val="24"/>
                <w:szCs w:val="24"/>
                <w:lang w:val="en-IN"/>
              </w:rPr>
              <w:t>according to applicable regulatory criteria (e.g., EU REACH).</w:t>
            </w:r>
          </w:p>
        </w:tc>
      </w:tr>
    </w:tbl>
    <w:p w14:paraId="37C186BC" w14:textId="77777777" w:rsidR="00D3187B" w:rsidRPr="00F31A59" w:rsidRDefault="00D3187B" w:rsidP="00F23983">
      <w:pPr>
        <w:pStyle w:val="BodyText"/>
        <w:ind w:right="137"/>
        <w:rPr>
          <w:rFonts w:ascii="Aptos" w:hAnsi="Aptos"/>
          <w:sz w:val="24"/>
          <w:szCs w:val="24"/>
        </w:rPr>
      </w:pPr>
    </w:p>
    <w:p w14:paraId="530EBA9B" w14:textId="77777777" w:rsidR="00ED0592" w:rsidRPr="00F31A59" w:rsidRDefault="00ED0592" w:rsidP="00F23983">
      <w:pPr>
        <w:pStyle w:val="BodyText"/>
        <w:ind w:right="137"/>
        <w:rPr>
          <w:rFonts w:ascii="Aptos" w:hAnsi="Aptos"/>
          <w:sz w:val="24"/>
          <w:szCs w:val="24"/>
          <w:lang w:val="en-IN"/>
        </w:rPr>
      </w:pPr>
      <w:r w:rsidRPr="00F31A59">
        <w:rPr>
          <w:rFonts w:ascii="Aptos" w:hAnsi="Aptos"/>
          <w:sz w:val="24"/>
          <w:szCs w:val="24"/>
          <w:lang w:val="en-IN"/>
        </w:rPr>
        <w:t xml:space="preserve">PBT = Persistent, Bio-accumulative and Toxic in the environment. </w:t>
      </w:r>
    </w:p>
    <w:p w14:paraId="67A7B179" w14:textId="7719B821" w:rsidR="00ED0592" w:rsidRPr="00B06C99" w:rsidRDefault="00ED0592" w:rsidP="00F23983">
      <w:pPr>
        <w:pStyle w:val="BodyText"/>
        <w:ind w:right="137"/>
        <w:rPr>
          <w:rFonts w:ascii="Aptos" w:hAnsi="Aptos"/>
          <w:sz w:val="24"/>
          <w:szCs w:val="24"/>
          <w:highlight w:val="yellow"/>
          <w:lang w:val="en-IN"/>
        </w:rPr>
      </w:pPr>
      <w:proofErr w:type="spellStart"/>
      <w:r w:rsidRPr="00F31A59">
        <w:rPr>
          <w:rFonts w:ascii="Aptos" w:hAnsi="Aptos"/>
          <w:sz w:val="24"/>
          <w:szCs w:val="24"/>
          <w:lang w:val="en-IN"/>
        </w:rPr>
        <w:t>vPvB</w:t>
      </w:r>
      <w:proofErr w:type="spellEnd"/>
      <w:r w:rsidRPr="00F31A59">
        <w:rPr>
          <w:rFonts w:ascii="Aptos" w:hAnsi="Aptos"/>
          <w:sz w:val="24"/>
          <w:szCs w:val="24"/>
          <w:lang w:val="en-IN"/>
        </w:rPr>
        <w:t xml:space="preserve"> = very Persistent and very Bio-accumulative in the environment.</w:t>
      </w:r>
    </w:p>
    <w:p w14:paraId="3E7C06CF" w14:textId="77777777" w:rsidR="002779D2" w:rsidRPr="004233AF" w:rsidRDefault="002779D2" w:rsidP="00F23983">
      <w:pPr>
        <w:pStyle w:val="BodyText"/>
        <w:ind w:right="137"/>
        <w:rPr>
          <w:rFonts w:ascii="Aptos" w:hAnsi="Aptos"/>
          <w:sz w:val="24"/>
          <w:szCs w:val="24"/>
          <w:highlight w:val="yellow"/>
          <w:lang w:val="en-IN"/>
        </w:rPr>
      </w:pPr>
    </w:p>
    <w:p w14:paraId="2B438AAC" w14:textId="77777777" w:rsidR="004233AF" w:rsidRPr="004233AF" w:rsidRDefault="004233AF" w:rsidP="00F23983">
      <w:pPr>
        <w:pStyle w:val="BodyText"/>
        <w:ind w:right="137"/>
        <w:rPr>
          <w:rFonts w:ascii="Aptos" w:hAnsi="Aptos"/>
          <w:b/>
          <w:bCs/>
          <w:sz w:val="24"/>
          <w:szCs w:val="24"/>
          <w:lang w:val="en-IN"/>
        </w:rPr>
      </w:pPr>
      <w:r w:rsidRPr="004233AF">
        <w:rPr>
          <w:rFonts w:ascii="Aptos" w:hAnsi="Aptos"/>
          <w:b/>
          <w:bCs/>
          <w:sz w:val="24"/>
          <w:szCs w:val="24"/>
          <w:lang w:val="en-IN"/>
        </w:rPr>
        <w:t>Human Health</w:t>
      </w:r>
    </w:p>
    <w:p w14:paraId="592BA5ED" w14:textId="77777777" w:rsidR="004233AF" w:rsidRPr="004233AF" w:rsidRDefault="004233AF" w:rsidP="00CF6162">
      <w:pPr>
        <w:pStyle w:val="BodyText"/>
        <w:ind w:left="567" w:right="137"/>
        <w:rPr>
          <w:rFonts w:ascii="Aptos" w:hAnsi="Aptos"/>
          <w:sz w:val="24"/>
          <w:szCs w:val="24"/>
          <w:lang w:val="en-IN"/>
        </w:rPr>
      </w:pPr>
      <w:r w:rsidRPr="004233AF">
        <w:rPr>
          <w:rFonts w:ascii="Aptos" w:hAnsi="Aptos"/>
          <w:sz w:val="24"/>
          <w:szCs w:val="24"/>
          <w:lang w:val="en-IN"/>
        </w:rPr>
        <w:t>When using Malathion in domestic or agricultural applications, it is essential to strictly follow all label instructions and recommended safety precautions to minimize potential health risks. Adequate ventilation should be ensured during handling and application, and direct contact with the product must be avoided.</w:t>
      </w:r>
    </w:p>
    <w:p w14:paraId="7A894CD6" w14:textId="77777777" w:rsidR="004233AF" w:rsidRPr="004233AF" w:rsidRDefault="004233AF" w:rsidP="00F23983">
      <w:pPr>
        <w:pStyle w:val="BodyText"/>
        <w:ind w:right="137"/>
        <w:rPr>
          <w:rFonts w:ascii="Aptos" w:hAnsi="Aptos"/>
          <w:b/>
          <w:bCs/>
          <w:sz w:val="24"/>
          <w:szCs w:val="24"/>
          <w:lang w:val="en-IN"/>
        </w:rPr>
      </w:pPr>
      <w:r w:rsidRPr="004233AF">
        <w:rPr>
          <w:rFonts w:ascii="Aptos" w:hAnsi="Aptos"/>
          <w:b/>
          <w:bCs/>
          <w:sz w:val="24"/>
          <w:szCs w:val="24"/>
          <w:lang w:val="en-IN"/>
        </w:rPr>
        <w:t>General Guidelines for Use:</w:t>
      </w:r>
    </w:p>
    <w:p w14:paraId="0055A27C" w14:textId="77777777" w:rsidR="004233AF" w:rsidRPr="004233AF" w:rsidRDefault="004233AF" w:rsidP="00F23983">
      <w:pPr>
        <w:pStyle w:val="BodyText"/>
        <w:numPr>
          <w:ilvl w:val="0"/>
          <w:numId w:val="43"/>
        </w:numPr>
        <w:ind w:right="137"/>
        <w:rPr>
          <w:rFonts w:ascii="Aptos" w:hAnsi="Aptos"/>
          <w:sz w:val="24"/>
          <w:szCs w:val="24"/>
          <w:lang w:val="en-IN"/>
        </w:rPr>
      </w:pPr>
      <w:r w:rsidRPr="004233AF">
        <w:rPr>
          <w:rFonts w:ascii="Aptos" w:hAnsi="Aptos"/>
          <w:sz w:val="24"/>
          <w:szCs w:val="24"/>
          <w:lang w:val="en-IN"/>
        </w:rPr>
        <w:t>Always read and fully understand the safety instructions and label information for products containing Malathion before use.</w:t>
      </w:r>
    </w:p>
    <w:p w14:paraId="70472285" w14:textId="77777777" w:rsidR="004233AF" w:rsidRPr="004233AF" w:rsidRDefault="004233AF" w:rsidP="00F23983">
      <w:pPr>
        <w:pStyle w:val="BodyText"/>
        <w:numPr>
          <w:ilvl w:val="0"/>
          <w:numId w:val="43"/>
        </w:numPr>
        <w:ind w:right="137"/>
        <w:rPr>
          <w:rFonts w:ascii="Aptos" w:hAnsi="Aptos"/>
          <w:sz w:val="24"/>
          <w:szCs w:val="24"/>
          <w:lang w:val="en-IN"/>
        </w:rPr>
      </w:pPr>
      <w:r w:rsidRPr="004233AF">
        <w:rPr>
          <w:rFonts w:ascii="Aptos" w:hAnsi="Aptos"/>
          <w:sz w:val="24"/>
          <w:szCs w:val="24"/>
          <w:lang w:val="en-IN"/>
        </w:rPr>
        <w:t>Ensure proper ventilation during application to reduce the risk of inhalation exposure.</w:t>
      </w:r>
    </w:p>
    <w:p w14:paraId="13FE2B92" w14:textId="77777777" w:rsidR="001E4497" w:rsidRDefault="004233AF" w:rsidP="00F23983">
      <w:pPr>
        <w:pStyle w:val="BodyText"/>
        <w:numPr>
          <w:ilvl w:val="0"/>
          <w:numId w:val="43"/>
        </w:numPr>
        <w:ind w:right="137"/>
        <w:rPr>
          <w:rFonts w:ascii="Aptos" w:hAnsi="Aptos"/>
          <w:sz w:val="24"/>
          <w:szCs w:val="24"/>
          <w:lang w:val="en-IN"/>
        </w:rPr>
      </w:pPr>
      <w:r w:rsidRPr="004233AF">
        <w:rPr>
          <w:rFonts w:ascii="Aptos" w:hAnsi="Aptos"/>
          <w:sz w:val="24"/>
          <w:szCs w:val="24"/>
          <w:lang w:val="en-IN"/>
        </w:rPr>
        <w:t>Avoid skin and eye contact; wear appropriate personal protective equipment (PPE) such as gloves, goggles, and protective clothing to reduce the risk of exposure.</w:t>
      </w:r>
    </w:p>
    <w:p w14:paraId="6225A478" w14:textId="297F4EC9" w:rsidR="004233AF" w:rsidRPr="004233AF" w:rsidRDefault="004233AF" w:rsidP="00F23983">
      <w:pPr>
        <w:pStyle w:val="BodyText"/>
        <w:numPr>
          <w:ilvl w:val="0"/>
          <w:numId w:val="43"/>
        </w:numPr>
        <w:ind w:right="137"/>
        <w:rPr>
          <w:rFonts w:ascii="Aptos" w:hAnsi="Aptos"/>
          <w:sz w:val="24"/>
          <w:szCs w:val="24"/>
          <w:lang w:val="en-IN"/>
        </w:rPr>
      </w:pPr>
      <w:r w:rsidRPr="004233AF">
        <w:rPr>
          <w:rFonts w:ascii="Aptos" w:hAnsi="Aptos"/>
          <w:sz w:val="24"/>
          <w:szCs w:val="24"/>
          <w:lang w:val="en-IN"/>
        </w:rPr>
        <w:t>Select body protection according to the type of task, the concentration and quantity of the hazardous substance, and the specific workplace conditions. The type of protective equipment must be appropriate to the concentration and amount of Malathion present at the workplace.</w:t>
      </w:r>
    </w:p>
    <w:p w14:paraId="72948C8B" w14:textId="77777777" w:rsidR="001E4497" w:rsidRDefault="001E4497" w:rsidP="00F23983">
      <w:pPr>
        <w:pStyle w:val="BodyText"/>
        <w:ind w:right="137"/>
        <w:rPr>
          <w:rFonts w:ascii="Aptos" w:hAnsi="Aptos"/>
          <w:b/>
          <w:bCs/>
          <w:sz w:val="24"/>
          <w:szCs w:val="24"/>
          <w:lang w:val="en-IN"/>
        </w:rPr>
      </w:pPr>
    </w:p>
    <w:p w14:paraId="3B3FA7A6" w14:textId="77777777" w:rsidR="00BE18BE" w:rsidRDefault="00BE18BE" w:rsidP="00F23983">
      <w:pPr>
        <w:pStyle w:val="BodyText"/>
        <w:ind w:right="137"/>
        <w:rPr>
          <w:rFonts w:ascii="Aptos" w:hAnsi="Aptos"/>
          <w:b/>
          <w:bCs/>
          <w:sz w:val="24"/>
          <w:szCs w:val="24"/>
          <w:lang w:val="en-IN"/>
        </w:rPr>
      </w:pPr>
    </w:p>
    <w:p w14:paraId="2D9C8EA2" w14:textId="77777777" w:rsidR="00BE18BE" w:rsidRDefault="00BE18BE" w:rsidP="00F23983">
      <w:pPr>
        <w:pStyle w:val="BodyText"/>
        <w:ind w:right="137"/>
        <w:rPr>
          <w:rFonts w:ascii="Aptos" w:hAnsi="Aptos"/>
          <w:b/>
          <w:bCs/>
          <w:sz w:val="24"/>
          <w:szCs w:val="24"/>
          <w:lang w:val="en-IN"/>
        </w:rPr>
      </w:pPr>
    </w:p>
    <w:p w14:paraId="59237F76" w14:textId="7E789261" w:rsidR="004233AF" w:rsidRPr="004233AF" w:rsidRDefault="004233AF" w:rsidP="00F23983">
      <w:pPr>
        <w:pStyle w:val="BodyText"/>
        <w:ind w:right="137"/>
        <w:rPr>
          <w:rFonts w:ascii="Aptos" w:hAnsi="Aptos"/>
          <w:b/>
          <w:bCs/>
          <w:sz w:val="24"/>
          <w:szCs w:val="24"/>
          <w:lang w:val="en-IN"/>
        </w:rPr>
      </w:pPr>
      <w:r w:rsidRPr="004233AF">
        <w:rPr>
          <w:rFonts w:ascii="Aptos" w:hAnsi="Aptos"/>
          <w:b/>
          <w:bCs/>
          <w:sz w:val="24"/>
          <w:szCs w:val="24"/>
          <w:lang w:val="en-IN"/>
        </w:rPr>
        <w:t>Exposure in Manufacturing Facilities:</w:t>
      </w:r>
    </w:p>
    <w:p w14:paraId="41DDB2F9" w14:textId="77777777" w:rsidR="004233AF" w:rsidRDefault="004233AF" w:rsidP="00E30C56">
      <w:pPr>
        <w:pStyle w:val="BodyText"/>
        <w:ind w:left="426" w:right="137"/>
        <w:rPr>
          <w:rFonts w:ascii="Aptos" w:hAnsi="Aptos"/>
          <w:sz w:val="24"/>
          <w:szCs w:val="24"/>
          <w:lang w:val="en-IN"/>
        </w:rPr>
      </w:pPr>
      <w:r w:rsidRPr="004233AF">
        <w:rPr>
          <w:rFonts w:ascii="Aptos" w:hAnsi="Aptos"/>
          <w:sz w:val="24"/>
          <w:szCs w:val="24"/>
          <w:lang w:val="en-IN"/>
        </w:rPr>
        <w:t>In industrial environments where Malathion Technical is manufactured, formulated, or used in production processes, the potential for worker exposure is generally low. This is primarily because operations such as storage, transfer, handling, and processing are typically carried out in closed systems or well-enclosed installations.</w:t>
      </w:r>
    </w:p>
    <w:p w14:paraId="125A8F9B" w14:textId="77777777" w:rsidR="001E4497" w:rsidRPr="004233AF" w:rsidRDefault="001E4497" w:rsidP="00F23983">
      <w:pPr>
        <w:pStyle w:val="BodyText"/>
        <w:ind w:right="137"/>
        <w:rPr>
          <w:rFonts w:ascii="Aptos" w:hAnsi="Aptos"/>
          <w:sz w:val="24"/>
          <w:szCs w:val="24"/>
          <w:lang w:val="en-IN"/>
        </w:rPr>
      </w:pPr>
    </w:p>
    <w:p w14:paraId="7127E3E1" w14:textId="77777777" w:rsidR="004233AF" w:rsidRPr="004233AF" w:rsidRDefault="004233AF" w:rsidP="00F23983">
      <w:pPr>
        <w:pStyle w:val="BodyText"/>
        <w:ind w:right="137"/>
        <w:rPr>
          <w:rFonts w:ascii="Aptos" w:hAnsi="Aptos"/>
          <w:b/>
          <w:bCs/>
          <w:sz w:val="24"/>
          <w:szCs w:val="24"/>
          <w:lang w:val="en-IN"/>
        </w:rPr>
      </w:pPr>
      <w:r w:rsidRPr="004233AF">
        <w:rPr>
          <w:rFonts w:ascii="Aptos" w:hAnsi="Aptos"/>
          <w:b/>
          <w:bCs/>
          <w:sz w:val="24"/>
          <w:szCs w:val="24"/>
          <w:lang w:val="en-IN"/>
        </w:rPr>
        <w:t>Risk Management Measures:</w:t>
      </w:r>
    </w:p>
    <w:p w14:paraId="225E1E62" w14:textId="77777777" w:rsidR="004233AF" w:rsidRPr="004233AF" w:rsidRDefault="004233AF" w:rsidP="00F23983">
      <w:pPr>
        <w:pStyle w:val="BodyText"/>
        <w:ind w:right="137"/>
        <w:rPr>
          <w:rFonts w:ascii="Aptos" w:hAnsi="Aptos"/>
          <w:sz w:val="24"/>
          <w:szCs w:val="24"/>
          <w:lang w:val="en-IN"/>
        </w:rPr>
      </w:pPr>
      <w:r w:rsidRPr="004233AF">
        <w:rPr>
          <w:rFonts w:ascii="Aptos" w:hAnsi="Aptos"/>
          <w:sz w:val="24"/>
          <w:szCs w:val="24"/>
          <w:lang w:val="en-IN"/>
        </w:rPr>
        <w:t>To ensure worker safety and minimize exposure risks, the following measures should be implemented:</w:t>
      </w:r>
    </w:p>
    <w:p w14:paraId="0FC061F5" w14:textId="77777777" w:rsidR="004233AF" w:rsidRPr="004233AF" w:rsidRDefault="004233AF" w:rsidP="00F23983">
      <w:pPr>
        <w:pStyle w:val="BodyText"/>
        <w:numPr>
          <w:ilvl w:val="0"/>
          <w:numId w:val="44"/>
        </w:numPr>
        <w:ind w:right="137"/>
        <w:rPr>
          <w:rFonts w:ascii="Aptos" w:hAnsi="Aptos"/>
          <w:sz w:val="24"/>
          <w:szCs w:val="24"/>
          <w:lang w:val="en-IN"/>
        </w:rPr>
      </w:pPr>
      <w:r w:rsidRPr="004233AF">
        <w:rPr>
          <w:rFonts w:ascii="Aptos" w:hAnsi="Aptos"/>
          <w:sz w:val="24"/>
          <w:szCs w:val="24"/>
          <w:lang w:val="en-IN"/>
        </w:rPr>
        <w:t>Use closed and automated systems wherever feasible.</w:t>
      </w:r>
    </w:p>
    <w:p w14:paraId="627AAB00" w14:textId="77777777" w:rsidR="004233AF" w:rsidRPr="004233AF" w:rsidRDefault="004233AF" w:rsidP="00F23983">
      <w:pPr>
        <w:pStyle w:val="BodyText"/>
        <w:numPr>
          <w:ilvl w:val="0"/>
          <w:numId w:val="44"/>
        </w:numPr>
        <w:ind w:right="137"/>
        <w:rPr>
          <w:rFonts w:ascii="Aptos" w:hAnsi="Aptos"/>
          <w:sz w:val="24"/>
          <w:szCs w:val="24"/>
          <w:lang w:val="en-IN"/>
        </w:rPr>
      </w:pPr>
      <w:r w:rsidRPr="004233AF">
        <w:rPr>
          <w:rFonts w:ascii="Aptos" w:hAnsi="Aptos"/>
          <w:sz w:val="24"/>
          <w:szCs w:val="24"/>
          <w:lang w:val="en-IN"/>
        </w:rPr>
        <w:t>Provide local exhaust ventilation (LEV) and/or adequate general ventilation in work areas.</w:t>
      </w:r>
    </w:p>
    <w:p w14:paraId="16FF0548" w14:textId="77777777" w:rsidR="004233AF" w:rsidRPr="004233AF" w:rsidRDefault="004233AF" w:rsidP="00F23983">
      <w:pPr>
        <w:pStyle w:val="BodyText"/>
        <w:numPr>
          <w:ilvl w:val="0"/>
          <w:numId w:val="44"/>
        </w:numPr>
        <w:ind w:right="137"/>
        <w:rPr>
          <w:rFonts w:ascii="Aptos" w:hAnsi="Aptos"/>
          <w:sz w:val="24"/>
          <w:szCs w:val="24"/>
          <w:lang w:val="en-IN"/>
        </w:rPr>
      </w:pPr>
      <w:r w:rsidRPr="004233AF">
        <w:rPr>
          <w:rFonts w:ascii="Aptos" w:hAnsi="Aptos"/>
          <w:sz w:val="24"/>
          <w:szCs w:val="24"/>
          <w:lang w:val="en-IN"/>
        </w:rPr>
        <w:t>Perform routine exposure monitoring to identify and control any potential releases or contamination.</w:t>
      </w:r>
    </w:p>
    <w:p w14:paraId="507A4C4F" w14:textId="77777777" w:rsidR="004233AF" w:rsidRPr="004233AF" w:rsidRDefault="004233AF" w:rsidP="00F23983">
      <w:pPr>
        <w:pStyle w:val="BodyText"/>
        <w:numPr>
          <w:ilvl w:val="0"/>
          <w:numId w:val="44"/>
        </w:numPr>
        <w:ind w:right="137"/>
        <w:rPr>
          <w:rFonts w:ascii="Aptos" w:hAnsi="Aptos"/>
          <w:sz w:val="24"/>
          <w:szCs w:val="24"/>
          <w:lang w:val="en-IN"/>
        </w:rPr>
      </w:pPr>
      <w:r w:rsidRPr="004233AF">
        <w:rPr>
          <w:rFonts w:ascii="Aptos" w:hAnsi="Aptos"/>
          <w:sz w:val="24"/>
          <w:szCs w:val="24"/>
          <w:lang w:val="en-IN"/>
        </w:rPr>
        <w:t>Require the use of appropriate personal protective equipment (PPE), including:</w:t>
      </w:r>
    </w:p>
    <w:p w14:paraId="7ECE5287" w14:textId="77777777" w:rsidR="004233AF" w:rsidRPr="004233AF" w:rsidRDefault="004233AF" w:rsidP="00F23983">
      <w:pPr>
        <w:pStyle w:val="BodyText"/>
        <w:numPr>
          <w:ilvl w:val="1"/>
          <w:numId w:val="47"/>
        </w:numPr>
        <w:ind w:right="137"/>
        <w:rPr>
          <w:rFonts w:ascii="Aptos" w:hAnsi="Aptos"/>
          <w:sz w:val="24"/>
          <w:szCs w:val="24"/>
          <w:lang w:val="en-IN"/>
        </w:rPr>
      </w:pPr>
      <w:r w:rsidRPr="004233AF">
        <w:rPr>
          <w:rFonts w:ascii="Aptos" w:hAnsi="Aptos"/>
          <w:sz w:val="24"/>
          <w:szCs w:val="24"/>
          <w:lang w:val="en-IN"/>
        </w:rPr>
        <w:t>Chemical-resistant gloves</w:t>
      </w:r>
    </w:p>
    <w:p w14:paraId="4C411175" w14:textId="77777777" w:rsidR="004233AF" w:rsidRPr="004233AF" w:rsidRDefault="004233AF" w:rsidP="00F23983">
      <w:pPr>
        <w:pStyle w:val="BodyText"/>
        <w:numPr>
          <w:ilvl w:val="1"/>
          <w:numId w:val="47"/>
        </w:numPr>
        <w:ind w:right="137"/>
        <w:rPr>
          <w:rFonts w:ascii="Aptos" w:hAnsi="Aptos"/>
          <w:sz w:val="24"/>
          <w:szCs w:val="24"/>
          <w:lang w:val="en-IN"/>
        </w:rPr>
      </w:pPr>
      <w:r w:rsidRPr="004233AF">
        <w:rPr>
          <w:rFonts w:ascii="Aptos" w:hAnsi="Aptos"/>
          <w:sz w:val="24"/>
          <w:szCs w:val="24"/>
          <w:lang w:val="en-IN"/>
        </w:rPr>
        <w:t>Respirators or dust masks where airborne exposure may occur</w:t>
      </w:r>
    </w:p>
    <w:p w14:paraId="77479EA0" w14:textId="77777777" w:rsidR="004233AF" w:rsidRPr="004233AF" w:rsidRDefault="004233AF" w:rsidP="00F23983">
      <w:pPr>
        <w:pStyle w:val="BodyText"/>
        <w:numPr>
          <w:ilvl w:val="1"/>
          <w:numId w:val="47"/>
        </w:numPr>
        <w:ind w:right="137"/>
        <w:rPr>
          <w:rFonts w:ascii="Aptos" w:hAnsi="Aptos"/>
          <w:sz w:val="24"/>
          <w:szCs w:val="24"/>
          <w:lang w:val="en-IN"/>
        </w:rPr>
      </w:pPr>
      <w:r w:rsidRPr="004233AF">
        <w:rPr>
          <w:rFonts w:ascii="Aptos" w:hAnsi="Aptos"/>
          <w:sz w:val="24"/>
          <w:szCs w:val="24"/>
          <w:lang w:val="en-IN"/>
        </w:rPr>
        <w:t>Protective clothing and suitable eye protection</w:t>
      </w:r>
    </w:p>
    <w:p w14:paraId="7FDD3060" w14:textId="77777777" w:rsidR="004233AF" w:rsidRDefault="004233AF" w:rsidP="00F23983">
      <w:pPr>
        <w:pStyle w:val="BodyText"/>
        <w:ind w:right="137"/>
        <w:rPr>
          <w:rFonts w:ascii="Aptos" w:hAnsi="Aptos"/>
          <w:b/>
          <w:bCs/>
          <w:sz w:val="24"/>
          <w:szCs w:val="24"/>
          <w:highlight w:val="yellow"/>
          <w:lang w:val="en-IN"/>
        </w:rPr>
      </w:pPr>
    </w:p>
    <w:p w14:paraId="1D68C7FA" w14:textId="4B80C7B6" w:rsidR="000A0675" w:rsidRPr="000A0675" w:rsidRDefault="000A0675" w:rsidP="00F23983">
      <w:pPr>
        <w:pStyle w:val="BodyText"/>
        <w:ind w:right="137"/>
        <w:rPr>
          <w:rFonts w:ascii="Aptos" w:hAnsi="Aptos"/>
          <w:b/>
          <w:bCs/>
          <w:sz w:val="24"/>
          <w:szCs w:val="24"/>
          <w:lang w:val="en-IN"/>
        </w:rPr>
      </w:pPr>
      <w:r w:rsidRPr="000A0675">
        <w:rPr>
          <w:rFonts w:ascii="Aptos" w:hAnsi="Aptos"/>
          <w:b/>
          <w:bCs/>
          <w:sz w:val="24"/>
          <w:szCs w:val="24"/>
          <w:lang w:val="en-IN"/>
        </w:rPr>
        <w:t>Environment:</w:t>
      </w:r>
    </w:p>
    <w:p w14:paraId="57CC7C0A" w14:textId="77777777" w:rsidR="000A0675" w:rsidRPr="000A0675" w:rsidRDefault="000A0675" w:rsidP="00F23983">
      <w:pPr>
        <w:pStyle w:val="BodyText"/>
        <w:ind w:right="137"/>
        <w:rPr>
          <w:rFonts w:ascii="Aptos" w:hAnsi="Aptos"/>
          <w:sz w:val="24"/>
          <w:szCs w:val="24"/>
          <w:lang w:val="en-IN"/>
        </w:rPr>
      </w:pPr>
      <w:r w:rsidRPr="000A0675">
        <w:rPr>
          <w:rFonts w:ascii="Aptos" w:hAnsi="Aptos"/>
          <w:sz w:val="24"/>
          <w:szCs w:val="24"/>
          <w:lang w:val="en-IN"/>
        </w:rPr>
        <w:t>Malathion Technical is manufactured using controlled and automated production processes designed to minimize environmental impact. During storage, handling, and transportation, the product is managed under strict safety procedures and with dedicated equipment to prevent accidental releases or contamination of soil, surface water, groundwater, or air.</w:t>
      </w:r>
    </w:p>
    <w:p w14:paraId="5ABF6AA4" w14:textId="77777777" w:rsidR="000A0675" w:rsidRDefault="000A0675" w:rsidP="00F23983">
      <w:pPr>
        <w:pStyle w:val="BodyText"/>
        <w:ind w:right="137"/>
        <w:rPr>
          <w:rFonts w:ascii="Aptos" w:hAnsi="Aptos"/>
          <w:sz w:val="24"/>
          <w:szCs w:val="24"/>
          <w:lang w:val="en-IN"/>
        </w:rPr>
      </w:pPr>
      <w:r w:rsidRPr="000A0675">
        <w:rPr>
          <w:rFonts w:ascii="Aptos" w:hAnsi="Aptos"/>
          <w:sz w:val="24"/>
          <w:szCs w:val="24"/>
          <w:lang w:val="en-IN"/>
        </w:rPr>
        <w:t>Environmental Protection Measures</w:t>
      </w:r>
    </w:p>
    <w:p w14:paraId="0E5C19F6" w14:textId="77777777" w:rsidR="00E30C56" w:rsidRPr="000A0675" w:rsidRDefault="00E30C56" w:rsidP="00F23983">
      <w:pPr>
        <w:pStyle w:val="BodyText"/>
        <w:ind w:right="137"/>
        <w:rPr>
          <w:rFonts w:ascii="Aptos" w:hAnsi="Aptos"/>
          <w:sz w:val="24"/>
          <w:szCs w:val="24"/>
          <w:lang w:val="en-IN"/>
        </w:rPr>
      </w:pPr>
    </w:p>
    <w:p w14:paraId="7C6AFBB4" w14:textId="77777777" w:rsidR="000A0675" w:rsidRPr="000A0675" w:rsidRDefault="000A0675" w:rsidP="00F23983">
      <w:pPr>
        <w:pStyle w:val="BodyText"/>
        <w:numPr>
          <w:ilvl w:val="0"/>
          <w:numId w:val="45"/>
        </w:numPr>
        <w:ind w:right="137"/>
        <w:rPr>
          <w:rFonts w:ascii="Aptos" w:hAnsi="Aptos"/>
          <w:sz w:val="24"/>
          <w:szCs w:val="24"/>
          <w:lang w:val="en-IN"/>
        </w:rPr>
      </w:pPr>
      <w:r w:rsidRPr="000A0675">
        <w:rPr>
          <w:rFonts w:ascii="Aptos" w:hAnsi="Aptos"/>
          <w:sz w:val="24"/>
          <w:szCs w:val="24"/>
          <w:lang w:val="en-IN"/>
        </w:rPr>
        <w:t>Release of the product into the environment must be avoided.</w:t>
      </w:r>
    </w:p>
    <w:p w14:paraId="2F471856" w14:textId="77777777" w:rsidR="000A0675" w:rsidRPr="000A0675" w:rsidRDefault="000A0675" w:rsidP="00F23983">
      <w:pPr>
        <w:pStyle w:val="BodyText"/>
        <w:numPr>
          <w:ilvl w:val="0"/>
          <w:numId w:val="45"/>
        </w:numPr>
        <w:ind w:right="137"/>
        <w:rPr>
          <w:rFonts w:ascii="Aptos" w:hAnsi="Aptos"/>
          <w:sz w:val="24"/>
          <w:szCs w:val="24"/>
          <w:lang w:val="en-IN"/>
        </w:rPr>
      </w:pPr>
      <w:r w:rsidRPr="000A0675">
        <w:rPr>
          <w:rFonts w:ascii="Aptos" w:hAnsi="Aptos"/>
          <w:sz w:val="24"/>
          <w:szCs w:val="24"/>
          <w:lang w:val="en-IN"/>
        </w:rPr>
        <w:t>Product transfer and handling operations are conducted in closed systems or by using sealed containers to minimize the risk of leaks, spills, or emissions.</w:t>
      </w:r>
    </w:p>
    <w:p w14:paraId="557D5D1A" w14:textId="77777777" w:rsidR="000A0675" w:rsidRPr="000A0675" w:rsidRDefault="000A0675" w:rsidP="00F23983">
      <w:pPr>
        <w:pStyle w:val="BodyText"/>
        <w:numPr>
          <w:ilvl w:val="0"/>
          <w:numId w:val="45"/>
        </w:numPr>
        <w:ind w:right="137"/>
        <w:rPr>
          <w:rFonts w:ascii="Aptos" w:hAnsi="Aptos"/>
          <w:sz w:val="24"/>
          <w:szCs w:val="24"/>
          <w:lang w:val="en-IN"/>
        </w:rPr>
      </w:pPr>
      <w:r w:rsidRPr="000A0675">
        <w:rPr>
          <w:rFonts w:ascii="Aptos" w:hAnsi="Aptos"/>
          <w:sz w:val="24"/>
          <w:szCs w:val="24"/>
          <w:lang w:val="en-IN"/>
        </w:rPr>
        <w:t>In the event of an accidental spill, the following actions should be taken:</w:t>
      </w:r>
    </w:p>
    <w:p w14:paraId="4569A1AF" w14:textId="77777777" w:rsidR="000A0675" w:rsidRPr="000A0675" w:rsidRDefault="000A0675" w:rsidP="00E30C56">
      <w:pPr>
        <w:pStyle w:val="BodyText"/>
        <w:numPr>
          <w:ilvl w:val="1"/>
          <w:numId w:val="48"/>
        </w:numPr>
        <w:ind w:right="137"/>
        <w:rPr>
          <w:rFonts w:ascii="Aptos" w:hAnsi="Aptos"/>
          <w:sz w:val="24"/>
          <w:szCs w:val="24"/>
          <w:lang w:val="en-IN"/>
        </w:rPr>
      </w:pPr>
      <w:r w:rsidRPr="000A0675">
        <w:rPr>
          <w:rFonts w:ascii="Aptos" w:hAnsi="Aptos"/>
          <w:sz w:val="24"/>
          <w:szCs w:val="24"/>
          <w:lang w:val="en-IN"/>
        </w:rPr>
        <w:t>Prevent further leakage or spillage if it can be done safely.</w:t>
      </w:r>
    </w:p>
    <w:p w14:paraId="006C9E5B" w14:textId="77777777" w:rsidR="000A0675" w:rsidRPr="000A0675" w:rsidRDefault="000A0675" w:rsidP="00E30C56">
      <w:pPr>
        <w:pStyle w:val="BodyText"/>
        <w:numPr>
          <w:ilvl w:val="1"/>
          <w:numId w:val="48"/>
        </w:numPr>
        <w:ind w:right="137"/>
        <w:rPr>
          <w:rFonts w:ascii="Aptos" w:hAnsi="Aptos"/>
          <w:sz w:val="24"/>
          <w:szCs w:val="24"/>
          <w:lang w:val="en-IN"/>
        </w:rPr>
      </w:pPr>
      <w:r w:rsidRPr="000A0675">
        <w:rPr>
          <w:rFonts w:ascii="Aptos" w:hAnsi="Aptos"/>
          <w:sz w:val="24"/>
          <w:szCs w:val="24"/>
          <w:lang w:val="en-IN"/>
        </w:rPr>
        <w:t>Contain the spill to prevent contamination of soil and water bodies.</w:t>
      </w:r>
    </w:p>
    <w:p w14:paraId="6203AC20" w14:textId="77777777" w:rsidR="000A0675" w:rsidRPr="000A0675" w:rsidRDefault="000A0675" w:rsidP="00E30C56">
      <w:pPr>
        <w:pStyle w:val="BodyText"/>
        <w:numPr>
          <w:ilvl w:val="1"/>
          <w:numId w:val="48"/>
        </w:numPr>
        <w:ind w:right="137"/>
        <w:rPr>
          <w:rFonts w:ascii="Aptos" w:hAnsi="Aptos"/>
          <w:sz w:val="24"/>
          <w:szCs w:val="24"/>
          <w:lang w:val="en-IN"/>
        </w:rPr>
      </w:pPr>
      <w:r w:rsidRPr="000A0675">
        <w:rPr>
          <w:rFonts w:ascii="Aptos" w:hAnsi="Aptos"/>
          <w:sz w:val="24"/>
          <w:szCs w:val="24"/>
          <w:lang w:val="en-IN"/>
        </w:rPr>
        <w:t>Collect and retain contaminated wash water and spill residues for proper disposal in accordance with local regulations.</w:t>
      </w:r>
    </w:p>
    <w:p w14:paraId="41EF21C4" w14:textId="77777777" w:rsidR="000A0675" w:rsidRPr="000A0675" w:rsidRDefault="000A0675" w:rsidP="00E30C56">
      <w:pPr>
        <w:pStyle w:val="BodyText"/>
        <w:numPr>
          <w:ilvl w:val="1"/>
          <w:numId w:val="48"/>
        </w:numPr>
        <w:ind w:right="137"/>
        <w:rPr>
          <w:rFonts w:ascii="Aptos" w:hAnsi="Aptos"/>
          <w:sz w:val="24"/>
          <w:szCs w:val="24"/>
          <w:lang w:val="en-IN"/>
        </w:rPr>
      </w:pPr>
      <w:r w:rsidRPr="000A0675">
        <w:rPr>
          <w:rFonts w:ascii="Aptos" w:hAnsi="Aptos"/>
          <w:sz w:val="24"/>
          <w:szCs w:val="24"/>
          <w:lang w:val="en-IN"/>
        </w:rPr>
        <w:t>Inform local authorities if the spill is significant and cannot be adequately contained.</w:t>
      </w:r>
    </w:p>
    <w:p w14:paraId="0DEF2EDA" w14:textId="77777777" w:rsidR="000A0675" w:rsidRDefault="000A0675" w:rsidP="00F23983">
      <w:pPr>
        <w:pStyle w:val="BodyText"/>
        <w:ind w:right="137"/>
        <w:rPr>
          <w:rFonts w:ascii="Aptos" w:hAnsi="Aptos"/>
          <w:sz w:val="24"/>
          <w:szCs w:val="24"/>
          <w:lang w:val="en-IN"/>
        </w:rPr>
      </w:pPr>
      <w:r w:rsidRPr="000A0675">
        <w:rPr>
          <w:rFonts w:ascii="Aptos" w:hAnsi="Aptos"/>
          <w:sz w:val="24"/>
          <w:szCs w:val="24"/>
          <w:lang w:val="en-IN"/>
        </w:rPr>
        <w:t>These measures ensure that Malathion Technical, when handled in accordance with established procedures, does not pose an unacceptable risk to the environment during its manufacture, storage, use, or distribution.</w:t>
      </w:r>
    </w:p>
    <w:p w14:paraId="33867E40" w14:textId="77777777" w:rsidR="00F23983" w:rsidRPr="000A0675" w:rsidRDefault="00F23983" w:rsidP="00F23983">
      <w:pPr>
        <w:pStyle w:val="BodyText"/>
        <w:ind w:right="137"/>
        <w:rPr>
          <w:rFonts w:ascii="Aptos" w:hAnsi="Aptos"/>
          <w:sz w:val="24"/>
          <w:szCs w:val="24"/>
          <w:lang w:val="en-IN"/>
        </w:rPr>
      </w:pPr>
    </w:p>
    <w:p w14:paraId="2BE52216" w14:textId="267A5ED2" w:rsidR="000A0675" w:rsidRPr="000A0675" w:rsidRDefault="000A0675" w:rsidP="00F23983">
      <w:pPr>
        <w:pStyle w:val="BodyText"/>
        <w:ind w:right="137"/>
        <w:rPr>
          <w:rFonts w:ascii="Aptos" w:hAnsi="Aptos"/>
          <w:b/>
          <w:bCs/>
          <w:sz w:val="24"/>
          <w:szCs w:val="24"/>
          <w:lang w:val="en-IN"/>
        </w:rPr>
      </w:pPr>
      <w:r w:rsidRPr="000A0675">
        <w:rPr>
          <w:rFonts w:ascii="Aptos" w:hAnsi="Aptos"/>
          <w:b/>
          <w:bCs/>
          <w:sz w:val="24"/>
          <w:szCs w:val="24"/>
          <w:lang w:val="en-IN"/>
        </w:rPr>
        <w:t>Risk Management Measures:</w:t>
      </w:r>
    </w:p>
    <w:p w14:paraId="10596503" w14:textId="77777777" w:rsidR="000A0675" w:rsidRPr="000A0675" w:rsidRDefault="000A0675" w:rsidP="00F23983">
      <w:pPr>
        <w:pStyle w:val="BodyText"/>
        <w:ind w:right="137"/>
        <w:rPr>
          <w:rFonts w:ascii="Aptos" w:hAnsi="Aptos"/>
          <w:sz w:val="24"/>
          <w:szCs w:val="24"/>
          <w:lang w:val="en-IN"/>
        </w:rPr>
      </w:pPr>
      <w:r w:rsidRPr="000A0675">
        <w:rPr>
          <w:rFonts w:ascii="Aptos" w:hAnsi="Aptos"/>
          <w:sz w:val="24"/>
          <w:szCs w:val="24"/>
          <w:lang w:val="en-IN"/>
        </w:rPr>
        <w:t>For detailed guidance on the safe handling, use, and environmental management of Malathion Technical, the relevant Safety Data Sheet (SDS) and Product Safety Bulletin should be consulted.</w:t>
      </w:r>
    </w:p>
    <w:p w14:paraId="5084CE59" w14:textId="77777777" w:rsidR="000A0675" w:rsidRPr="000A0675" w:rsidRDefault="000A0675" w:rsidP="00F23983">
      <w:pPr>
        <w:pStyle w:val="BodyText"/>
        <w:ind w:right="137"/>
        <w:rPr>
          <w:rFonts w:ascii="Aptos" w:hAnsi="Aptos"/>
          <w:sz w:val="24"/>
          <w:szCs w:val="24"/>
          <w:lang w:val="en-IN"/>
        </w:rPr>
      </w:pPr>
      <w:r w:rsidRPr="000A0675">
        <w:rPr>
          <w:rFonts w:ascii="Aptos" w:hAnsi="Aptos"/>
          <w:sz w:val="24"/>
          <w:szCs w:val="24"/>
          <w:lang w:val="en-IN"/>
        </w:rPr>
        <w:t>Malathion Technical must be handled only by trained and competent personnel.</w:t>
      </w:r>
    </w:p>
    <w:p w14:paraId="7F68E964" w14:textId="77777777" w:rsidR="00087DA7" w:rsidRPr="00B06C99" w:rsidRDefault="00087DA7" w:rsidP="00F23983">
      <w:pPr>
        <w:pStyle w:val="BodyText"/>
        <w:ind w:right="137"/>
        <w:rPr>
          <w:rFonts w:ascii="Aptos" w:hAnsi="Aptos"/>
          <w:b/>
          <w:bCs/>
          <w:sz w:val="24"/>
          <w:szCs w:val="24"/>
          <w:highlight w:val="yellow"/>
          <w:lang w:val="en-IN"/>
        </w:rPr>
      </w:pPr>
    </w:p>
    <w:p w14:paraId="4414E1A4" w14:textId="1FE229E9" w:rsidR="00744113" w:rsidRPr="00D360D7" w:rsidRDefault="00744113" w:rsidP="00F23983">
      <w:pPr>
        <w:pStyle w:val="BodyText"/>
        <w:ind w:right="137"/>
        <w:rPr>
          <w:rFonts w:ascii="Aptos" w:hAnsi="Aptos"/>
          <w:b/>
          <w:bCs/>
          <w:sz w:val="24"/>
          <w:szCs w:val="24"/>
          <w:lang w:val="en-IN"/>
        </w:rPr>
      </w:pPr>
      <w:r w:rsidRPr="00D360D7">
        <w:rPr>
          <w:rFonts w:ascii="Aptos" w:hAnsi="Aptos"/>
          <w:b/>
          <w:bCs/>
          <w:sz w:val="24"/>
          <w:szCs w:val="24"/>
          <w:lang w:val="en-IN"/>
        </w:rPr>
        <w:t>Flammability</w:t>
      </w:r>
    </w:p>
    <w:p w14:paraId="062D1D30" w14:textId="0874A3B7" w:rsidR="00C7796B" w:rsidRPr="00D360D7" w:rsidRDefault="00535D14" w:rsidP="00F23983">
      <w:pPr>
        <w:pStyle w:val="BodyText"/>
        <w:ind w:right="137"/>
        <w:rPr>
          <w:rFonts w:ascii="Aptos" w:hAnsi="Aptos"/>
          <w:b/>
          <w:bCs/>
          <w:sz w:val="24"/>
          <w:szCs w:val="24"/>
          <w:lang w:val="en-IN"/>
        </w:rPr>
      </w:pPr>
      <w:r w:rsidRPr="00D360D7">
        <w:rPr>
          <w:rFonts w:ascii="Aptos" w:hAnsi="Aptos" w:cs="Arial"/>
          <w:sz w:val="24"/>
          <w:szCs w:val="24"/>
        </w:rPr>
        <w:lastRenderedPageBreak/>
        <w:t>Ma</w:t>
      </w:r>
      <w:r w:rsidR="00CB64AB" w:rsidRPr="00D360D7">
        <w:rPr>
          <w:rFonts w:ascii="Aptos" w:hAnsi="Aptos" w:cs="Arial"/>
          <w:sz w:val="24"/>
          <w:szCs w:val="24"/>
        </w:rPr>
        <w:t>lathion</w:t>
      </w:r>
      <w:r w:rsidR="00050B08" w:rsidRPr="00D360D7">
        <w:rPr>
          <w:rFonts w:ascii="Aptos" w:hAnsi="Aptos" w:cs="Arial"/>
          <w:sz w:val="24"/>
          <w:szCs w:val="24"/>
        </w:rPr>
        <w:t xml:space="preserve"> is non-flammable under normal conditions</w:t>
      </w:r>
      <w:r w:rsidR="009A222B">
        <w:rPr>
          <w:rFonts w:ascii="Aptos" w:hAnsi="Aptos" w:cs="Arial"/>
          <w:sz w:val="24"/>
          <w:szCs w:val="24"/>
        </w:rPr>
        <w:t>.</w:t>
      </w:r>
    </w:p>
    <w:p w14:paraId="328EDF3B" w14:textId="77777777" w:rsidR="00C7796B" w:rsidRDefault="00C7796B" w:rsidP="00F23983">
      <w:pPr>
        <w:pStyle w:val="BodyText"/>
        <w:ind w:right="137"/>
        <w:rPr>
          <w:rFonts w:ascii="Aptos" w:hAnsi="Aptos"/>
          <w:b/>
          <w:bCs/>
          <w:sz w:val="24"/>
          <w:szCs w:val="24"/>
          <w:highlight w:val="yellow"/>
          <w:lang w:val="en-IN"/>
        </w:rPr>
      </w:pPr>
    </w:p>
    <w:p w14:paraId="09A165D6" w14:textId="77777777" w:rsidR="00F23983" w:rsidRPr="00B06C99" w:rsidRDefault="00F23983" w:rsidP="00F23983">
      <w:pPr>
        <w:pStyle w:val="BodyText"/>
        <w:ind w:right="137"/>
        <w:rPr>
          <w:rFonts w:ascii="Aptos" w:hAnsi="Aptos"/>
          <w:b/>
          <w:bCs/>
          <w:sz w:val="24"/>
          <w:szCs w:val="24"/>
          <w:highlight w:val="yellow"/>
          <w:lang w:val="en-IN"/>
        </w:rPr>
      </w:pPr>
    </w:p>
    <w:p w14:paraId="6B6A0112" w14:textId="3EBC7E3F" w:rsidR="0035361A" w:rsidRPr="00CB64AB" w:rsidRDefault="00D3720C" w:rsidP="00F23983">
      <w:pPr>
        <w:pStyle w:val="BodyText"/>
        <w:ind w:right="137"/>
        <w:rPr>
          <w:rFonts w:ascii="Aptos" w:hAnsi="Aptos"/>
          <w:b/>
          <w:bCs/>
          <w:sz w:val="24"/>
          <w:szCs w:val="24"/>
          <w:lang w:val="en-IN"/>
        </w:rPr>
      </w:pPr>
      <w:r w:rsidRPr="00CB64AB">
        <w:rPr>
          <w:rFonts w:ascii="Aptos" w:hAnsi="Aptos"/>
          <w:b/>
          <w:bCs/>
          <w:sz w:val="24"/>
          <w:szCs w:val="24"/>
          <w:lang w:val="en-IN"/>
        </w:rPr>
        <w:t>Human health</w:t>
      </w:r>
      <w:r w:rsidR="00CB64AB" w:rsidRPr="00CB64AB">
        <w:rPr>
          <w:rFonts w:ascii="Aptos" w:hAnsi="Aptos"/>
          <w:b/>
          <w:bCs/>
          <w:sz w:val="24"/>
          <w:szCs w:val="24"/>
          <w:lang w:val="en-IN"/>
        </w:rPr>
        <w:t>:</w:t>
      </w:r>
    </w:p>
    <w:p w14:paraId="239620EF" w14:textId="3D93769C" w:rsidR="0035361A" w:rsidRDefault="0035361A" w:rsidP="00F23983">
      <w:pPr>
        <w:pStyle w:val="BodyText"/>
        <w:ind w:right="137"/>
        <w:rPr>
          <w:rFonts w:ascii="Aptos" w:hAnsi="Aptos"/>
          <w:sz w:val="24"/>
          <w:szCs w:val="24"/>
          <w:lang w:val="en-IN"/>
        </w:rPr>
      </w:pPr>
      <w:r w:rsidRPr="00BE18BE">
        <w:rPr>
          <w:rFonts w:ascii="Aptos" w:hAnsi="Aptos"/>
          <w:sz w:val="24"/>
          <w:szCs w:val="24"/>
          <w:lang w:val="en-IN"/>
        </w:rPr>
        <w:t xml:space="preserve">To minimize risks associated with the handling and use of </w:t>
      </w:r>
      <w:r w:rsidR="00B06C99" w:rsidRPr="00BE18BE">
        <w:rPr>
          <w:rFonts w:ascii="Aptos" w:hAnsi="Aptos"/>
          <w:sz w:val="24"/>
          <w:szCs w:val="24"/>
          <w:lang w:val="en-IN"/>
        </w:rPr>
        <w:t>Malathion Technical</w:t>
      </w:r>
      <w:r w:rsidRPr="00BE18BE">
        <w:rPr>
          <w:rFonts w:ascii="Aptos" w:hAnsi="Aptos"/>
          <w:sz w:val="24"/>
          <w:szCs w:val="24"/>
          <w:lang w:val="en-IN"/>
        </w:rPr>
        <w:t>, strict adherence to safety protocols and good industrial hygiene practices is essential.</w:t>
      </w:r>
    </w:p>
    <w:p w14:paraId="4DCCDC83" w14:textId="77777777" w:rsidR="00BE18BE" w:rsidRPr="00BE18BE" w:rsidRDefault="00BE18BE" w:rsidP="00F23983">
      <w:pPr>
        <w:pStyle w:val="BodyText"/>
        <w:ind w:right="137"/>
        <w:rPr>
          <w:rFonts w:ascii="Aptos" w:hAnsi="Aptos"/>
          <w:sz w:val="24"/>
          <w:szCs w:val="24"/>
          <w:lang w:val="en-IN"/>
        </w:rPr>
      </w:pPr>
    </w:p>
    <w:p w14:paraId="517A2413" w14:textId="776BA3E3" w:rsidR="0035361A" w:rsidRPr="00CB64AB" w:rsidRDefault="0035361A" w:rsidP="00F23983">
      <w:pPr>
        <w:pStyle w:val="BodyText"/>
        <w:numPr>
          <w:ilvl w:val="0"/>
          <w:numId w:val="32"/>
        </w:numPr>
        <w:ind w:right="137"/>
        <w:rPr>
          <w:rFonts w:ascii="Aptos" w:hAnsi="Aptos"/>
          <w:b/>
          <w:bCs/>
          <w:sz w:val="24"/>
          <w:szCs w:val="24"/>
          <w:lang w:val="en-IN"/>
        </w:rPr>
      </w:pPr>
      <w:r w:rsidRPr="00CB64AB">
        <w:rPr>
          <w:rFonts w:ascii="Aptos" w:hAnsi="Aptos"/>
          <w:b/>
          <w:bCs/>
          <w:sz w:val="24"/>
          <w:szCs w:val="24"/>
          <w:lang w:val="en-IN"/>
        </w:rPr>
        <w:t xml:space="preserve"> Ventilation &amp; Personal Protective Equipment (PPE)</w:t>
      </w:r>
    </w:p>
    <w:p w14:paraId="55C6D008" w14:textId="77777777" w:rsidR="0035361A" w:rsidRPr="00CB64AB" w:rsidRDefault="0035361A" w:rsidP="00441A77">
      <w:pPr>
        <w:pStyle w:val="BodyText"/>
        <w:numPr>
          <w:ilvl w:val="0"/>
          <w:numId w:val="35"/>
        </w:numPr>
        <w:tabs>
          <w:tab w:val="clear" w:pos="720"/>
        </w:tabs>
        <w:spacing w:line="276" w:lineRule="auto"/>
        <w:ind w:left="993" w:right="137" w:hanging="284"/>
        <w:rPr>
          <w:rFonts w:ascii="Aptos" w:hAnsi="Aptos"/>
          <w:sz w:val="24"/>
          <w:szCs w:val="24"/>
          <w:lang w:val="en-IN"/>
        </w:rPr>
      </w:pPr>
      <w:r w:rsidRPr="00CB64AB">
        <w:rPr>
          <w:rFonts w:ascii="Aptos" w:hAnsi="Aptos"/>
          <w:sz w:val="24"/>
          <w:szCs w:val="24"/>
          <w:lang w:val="en-IN"/>
        </w:rPr>
        <w:t>Ensure adequate ventilation in work areas, especially during mixing, application, or transfer processes.</w:t>
      </w:r>
    </w:p>
    <w:p w14:paraId="5E3B5392" w14:textId="7129D2E0" w:rsidR="0035361A" w:rsidRPr="00CB64AB" w:rsidRDefault="0035361A" w:rsidP="00441A77">
      <w:pPr>
        <w:pStyle w:val="BodyText"/>
        <w:numPr>
          <w:ilvl w:val="0"/>
          <w:numId w:val="35"/>
        </w:numPr>
        <w:tabs>
          <w:tab w:val="clear" w:pos="720"/>
        </w:tabs>
        <w:spacing w:line="276" w:lineRule="auto"/>
        <w:ind w:left="993" w:right="137" w:hanging="284"/>
        <w:rPr>
          <w:rFonts w:ascii="Aptos" w:hAnsi="Aptos"/>
          <w:sz w:val="24"/>
          <w:szCs w:val="24"/>
          <w:lang w:val="en-IN"/>
        </w:rPr>
      </w:pPr>
      <w:r w:rsidRPr="00CB64AB">
        <w:rPr>
          <w:rFonts w:ascii="Aptos" w:hAnsi="Aptos"/>
          <w:sz w:val="24"/>
          <w:szCs w:val="24"/>
          <w:lang w:val="en-IN"/>
        </w:rPr>
        <w:t>Always wear:</w:t>
      </w:r>
      <w:r w:rsidR="005014AC" w:rsidRPr="00CB64AB">
        <w:rPr>
          <w:rFonts w:ascii="Aptos" w:hAnsi="Aptos"/>
          <w:sz w:val="24"/>
          <w:szCs w:val="24"/>
          <w:lang w:val="en-IN"/>
        </w:rPr>
        <w:t xml:space="preserve"> </w:t>
      </w:r>
      <w:r w:rsidRPr="00CB64AB">
        <w:rPr>
          <w:rFonts w:ascii="Aptos" w:hAnsi="Aptos"/>
          <w:sz w:val="24"/>
          <w:szCs w:val="24"/>
          <w:lang w:val="en-IN"/>
        </w:rPr>
        <w:t>Chemical-resistant gloves</w:t>
      </w:r>
      <w:r w:rsidR="005014AC" w:rsidRPr="00CB64AB">
        <w:rPr>
          <w:rFonts w:ascii="Aptos" w:hAnsi="Aptos"/>
          <w:sz w:val="24"/>
          <w:szCs w:val="24"/>
          <w:lang w:val="en-IN"/>
        </w:rPr>
        <w:t xml:space="preserve">, </w:t>
      </w:r>
      <w:r w:rsidRPr="00CB64AB">
        <w:rPr>
          <w:rFonts w:ascii="Aptos" w:hAnsi="Aptos"/>
          <w:sz w:val="24"/>
          <w:szCs w:val="24"/>
          <w:lang w:val="en-IN"/>
        </w:rPr>
        <w:t>Protective goggles or face shield</w:t>
      </w:r>
      <w:r w:rsidR="005014AC" w:rsidRPr="00CB64AB">
        <w:rPr>
          <w:rFonts w:ascii="Aptos" w:hAnsi="Aptos"/>
          <w:sz w:val="24"/>
          <w:szCs w:val="24"/>
          <w:lang w:val="en-IN"/>
        </w:rPr>
        <w:t xml:space="preserve"> and </w:t>
      </w:r>
      <w:r w:rsidRPr="00CB64AB">
        <w:rPr>
          <w:rFonts w:ascii="Aptos" w:hAnsi="Aptos"/>
          <w:sz w:val="24"/>
          <w:szCs w:val="24"/>
          <w:lang w:val="en-IN"/>
        </w:rPr>
        <w:t>Protective clothing such as coveralls or long-sleeved garments (preferably non-permeable)</w:t>
      </w:r>
    </w:p>
    <w:p w14:paraId="5479E3F4" w14:textId="1BB94899" w:rsidR="0035361A" w:rsidRPr="00CB64AB" w:rsidRDefault="0035361A" w:rsidP="00441A77">
      <w:pPr>
        <w:pStyle w:val="BodyText"/>
        <w:numPr>
          <w:ilvl w:val="0"/>
          <w:numId w:val="32"/>
        </w:numPr>
        <w:spacing w:line="276" w:lineRule="auto"/>
        <w:ind w:right="137"/>
        <w:rPr>
          <w:rFonts w:ascii="Aptos" w:hAnsi="Aptos"/>
          <w:b/>
          <w:bCs/>
          <w:sz w:val="24"/>
          <w:szCs w:val="24"/>
          <w:lang w:val="en-IN"/>
        </w:rPr>
      </w:pPr>
      <w:r w:rsidRPr="00CB64AB">
        <w:rPr>
          <w:rFonts w:ascii="Aptos" w:hAnsi="Aptos"/>
          <w:b/>
          <w:bCs/>
          <w:sz w:val="24"/>
          <w:szCs w:val="24"/>
          <w:lang w:val="en-IN"/>
        </w:rPr>
        <w:t>Hygiene Practices</w:t>
      </w:r>
    </w:p>
    <w:p w14:paraId="632ADF74" w14:textId="0EA32515" w:rsidR="0035361A" w:rsidRPr="00CB64AB" w:rsidRDefault="0035361A" w:rsidP="00441A77">
      <w:pPr>
        <w:pStyle w:val="BodyText"/>
        <w:numPr>
          <w:ilvl w:val="0"/>
          <w:numId w:val="34"/>
        </w:numPr>
        <w:tabs>
          <w:tab w:val="clear" w:pos="720"/>
        </w:tabs>
        <w:spacing w:line="276" w:lineRule="auto"/>
        <w:ind w:left="993" w:right="137" w:hanging="284"/>
        <w:rPr>
          <w:rFonts w:ascii="Aptos" w:hAnsi="Aptos"/>
          <w:sz w:val="24"/>
          <w:szCs w:val="24"/>
          <w:lang w:val="en-IN"/>
        </w:rPr>
      </w:pPr>
      <w:r w:rsidRPr="00CB64AB">
        <w:rPr>
          <w:rFonts w:ascii="Aptos" w:hAnsi="Aptos"/>
          <w:sz w:val="24"/>
          <w:szCs w:val="24"/>
          <w:lang w:val="en-IN"/>
        </w:rPr>
        <w:t xml:space="preserve">Do not eat, drink, or smoke in areas where </w:t>
      </w:r>
      <w:r w:rsidR="00C82EBB" w:rsidRPr="00CB64AB">
        <w:rPr>
          <w:rFonts w:ascii="Aptos" w:hAnsi="Aptos"/>
          <w:sz w:val="24"/>
          <w:szCs w:val="24"/>
          <w:lang w:val="en-IN"/>
        </w:rPr>
        <w:t xml:space="preserve">Malathion </w:t>
      </w:r>
      <w:r w:rsidRPr="00CB64AB">
        <w:rPr>
          <w:rFonts w:ascii="Aptos" w:hAnsi="Aptos"/>
          <w:sz w:val="24"/>
          <w:szCs w:val="24"/>
          <w:lang w:val="en-IN"/>
        </w:rPr>
        <w:t>is handled or stored.</w:t>
      </w:r>
    </w:p>
    <w:p w14:paraId="7ECB60D8" w14:textId="77777777" w:rsidR="0035361A" w:rsidRPr="00CB64AB" w:rsidRDefault="0035361A" w:rsidP="00441A77">
      <w:pPr>
        <w:pStyle w:val="BodyText"/>
        <w:numPr>
          <w:ilvl w:val="0"/>
          <w:numId w:val="34"/>
        </w:numPr>
        <w:tabs>
          <w:tab w:val="clear" w:pos="720"/>
        </w:tabs>
        <w:spacing w:line="276" w:lineRule="auto"/>
        <w:ind w:left="993" w:right="137" w:hanging="284"/>
        <w:rPr>
          <w:rFonts w:ascii="Aptos" w:hAnsi="Aptos"/>
          <w:sz w:val="24"/>
          <w:szCs w:val="24"/>
          <w:lang w:val="en-IN"/>
        </w:rPr>
      </w:pPr>
      <w:r w:rsidRPr="00CB64AB">
        <w:rPr>
          <w:rFonts w:ascii="Aptos" w:hAnsi="Aptos"/>
          <w:sz w:val="24"/>
          <w:szCs w:val="24"/>
          <w:lang w:val="en-IN"/>
        </w:rPr>
        <w:t>After any contact, wash hands and exposed skin thoroughly with soap and water.</w:t>
      </w:r>
    </w:p>
    <w:p w14:paraId="5B4F3A66" w14:textId="77777777" w:rsidR="0035361A" w:rsidRPr="00CB64AB" w:rsidRDefault="0035361A" w:rsidP="00441A77">
      <w:pPr>
        <w:pStyle w:val="BodyText"/>
        <w:numPr>
          <w:ilvl w:val="0"/>
          <w:numId w:val="34"/>
        </w:numPr>
        <w:tabs>
          <w:tab w:val="clear" w:pos="720"/>
        </w:tabs>
        <w:spacing w:line="276" w:lineRule="auto"/>
        <w:ind w:left="993" w:right="137" w:hanging="284"/>
        <w:rPr>
          <w:rFonts w:ascii="Aptos" w:hAnsi="Aptos"/>
          <w:sz w:val="24"/>
          <w:szCs w:val="24"/>
          <w:lang w:val="en-IN"/>
        </w:rPr>
      </w:pPr>
      <w:r w:rsidRPr="00CB64AB">
        <w:rPr>
          <w:rFonts w:ascii="Aptos" w:hAnsi="Aptos"/>
          <w:sz w:val="24"/>
          <w:szCs w:val="24"/>
          <w:lang w:val="en-IN"/>
        </w:rPr>
        <w:t>If eye contact occurs, rinse immediately with clean water for at least 15 minutes, and seek medical attention.</w:t>
      </w:r>
    </w:p>
    <w:p w14:paraId="49BB3E22" w14:textId="2F4B86A7" w:rsidR="00E10BF1" w:rsidRPr="00CB64AB" w:rsidRDefault="0035361A" w:rsidP="00441A77">
      <w:pPr>
        <w:pStyle w:val="BodyText"/>
        <w:numPr>
          <w:ilvl w:val="0"/>
          <w:numId w:val="32"/>
        </w:numPr>
        <w:spacing w:line="276" w:lineRule="auto"/>
        <w:ind w:right="137"/>
        <w:rPr>
          <w:rFonts w:ascii="Aptos" w:hAnsi="Aptos"/>
          <w:b/>
          <w:bCs/>
          <w:sz w:val="24"/>
          <w:szCs w:val="24"/>
          <w:lang w:val="en-IN"/>
        </w:rPr>
      </w:pPr>
      <w:r w:rsidRPr="00CB64AB">
        <w:rPr>
          <w:rFonts w:ascii="Aptos" w:hAnsi="Aptos"/>
          <w:b/>
          <w:bCs/>
          <w:sz w:val="24"/>
          <w:szCs w:val="24"/>
          <w:lang w:val="en-IN"/>
        </w:rPr>
        <w:t>Transfer &amp; Maintenance Procedures</w:t>
      </w:r>
    </w:p>
    <w:p w14:paraId="26745AF7" w14:textId="77777777" w:rsidR="00E10BF1" w:rsidRPr="00CB64AB" w:rsidRDefault="0035361A" w:rsidP="00441A77">
      <w:pPr>
        <w:pStyle w:val="BodyText"/>
        <w:numPr>
          <w:ilvl w:val="0"/>
          <w:numId w:val="33"/>
        </w:numPr>
        <w:spacing w:line="276" w:lineRule="auto"/>
        <w:ind w:left="993" w:right="137" w:hanging="284"/>
        <w:rPr>
          <w:rFonts w:ascii="Aptos" w:hAnsi="Aptos"/>
          <w:b/>
          <w:bCs/>
          <w:sz w:val="24"/>
          <w:szCs w:val="24"/>
          <w:lang w:val="en-IN"/>
        </w:rPr>
      </w:pPr>
      <w:r w:rsidRPr="00CB64AB">
        <w:rPr>
          <w:rFonts w:ascii="Aptos" w:hAnsi="Aptos"/>
          <w:sz w:val="24"/>
          <w:szCs w:val="24"/>
          <w:lang w:val="en-IN"/>
        </w:rPr>
        <w:t>Flush or drain lines into a closed system to avoid spillage or exposure.</w:t>
      </w:r>
    </w:p>
    <w:p w14:paraId="68B04E1E" w14:textId="77777777" w:rsidR="00E10BF1" w:rsidRPr="00CB64AB" w:rsidRDefault="0035361A" w:rsidP="00441A77">
      <w:pPr>
        <w:pStyle w:val="BodyText"/>
        <w:numPr>
          <w:ilvl w:val="0"/>
          <w:numId w:val="33"/>
        </w:numPr>
        <w:spacing w:line="276" w:lineRule="auto"/>
        <w:ind w:left="993" w:right="137" w:hanging="284"/>
        <w:rPr>
          <w:rFonts w:ascii="Aptos" w:hAnsi="Aptos"/>
          <w:b/>
          <w:bCs/>
          <w:sz w:val="24"/>
          <w:szCs w:val="24"/>
          <w:lang w:val="en-IN"/>
        </w:rPr>
      </w:pPr>
      <w:r w:rsidRPr="00CB64AB">
        <w:rPr>
          <w:rFonts w:ascii="Aptos" w:hAnsi="Aptos"/>
          <w:sz w:val="24"/>
          <w:szCs w:val="24"/>
          <w:lang w:val="en-IN"/>
        </w:rPr>
        <w:t>Ensure tanks and systems are depressurized and sealed before opening.</w:t>
      </w:r>
    </w:p>
    <w:p w14:paraId="4B24134F" w14:textId="14750793" w:rsidR="0035361A" w:rsidRPr="00CB64AB" w:rsidRDefault="0035361A" w:rsidP="00441A77">
      <w:pPr>
        <w:pStyle w:val="BodyText"/>
        <w:numPr>
          <w:ilvl w:val="0"/>
          <w:numId w:val="33"/>
        </w:numPr>
        <w:spacing w:line="276" w:lineRule="auto"/>
        <w:ind w:left="993" w:right="137" w:hanging="284"/>
        <w:rPr>
          <w:rFonts w:ascii="Aptos" w:hAnsi="Aptos"/>
          <w:b/>
          <w:bCs/>
          <w:sz w:val="24"/>
          <w:szCs w:val="24"/>
          <w:lang w:val="en-IN"/>
        </w:rPr>
      </w:pPr>
      <w:r w:rsidRPr="00CB64AB">
        <w:rPr>
          <w:rFonts w:ascii="Aptos" w:hAnsi="Aptos"/>
          <w:sz w:val="24"/>
          <w:szCs w:val="24"/>
          <w:lang w:val="en-IN"/>
        </w:rPr>
        <w:t>Follow proper lock-out/tag-out (LOTO) and safety procedures.</w:t>
      </w:r>
    </w:p>
    <w:p w14:paraId="4205A40D" w14:textId="37BF4A30" w:rsidR="0035361A" w:rsidRPr="00CB64AB" w:rsidRDefault="00C35AF0" w:rsidP="00441A77">
      <w:pPr>
        <w:pStyle w:val="BodyText"/>
        <w:spacing w:line="276" w:lineRule="auto"/>
        <w:ind w:right="137"/>
        <w:rPr>
          <w:rFonts w:ascii="Aptos" w:hAnsi="Aptos"/>
          <w:b/>
          <w:bCs/>
          <w:sz w:val="24"/>
          <w:szCs w:val="24"/>
          <w:lang w:val="en-IN"/>
        </w:rPr>
      </w:pPr>
      <w:r w:rsidRPr="00CB64AB">
        <w:rPr>
          <w:rFonts w:ascii="Aptos" w:hAnsi="Aptos"/>
          <w:b/>
          <w:bCs/>
          <w:sz w:val="24"/>
          <w:szCs w:val="24"/>
          <w:lang w:val="en-IN"/>
        </w:rPr>
        <w:t xml:space="preserve">      </w:t>
      </w:r>
      <w:r w:rsidR="00814A79" w:rsidRPr="00CB64AB">
        <w:rPr>
          <w:rFonts w:ascii="Aptos" w:hAnsi="Aptos"/>
          <w:b/>
          <w:bCs/>
          <w:sz w:val="24"/>
          <w:szCs w:val="24"/>
          <w:lang w:val="en-IN"/>
        </w:rPr>
        <w:t xml:space="preserve">4. </w:t>
      </w:r>
      <w:r w:rsidR="0035361A" w:rsidRPr="00CB64AB">
        <w:rPr>
          <w:rFonts w:ascii="Aptos" w:hAnsi="Aptos"/>
          <w:b/>
          <w:bCs/>
          <w:sz w:val="24"/>
          <w:szCs w:val="24"/>
          <w:lang w:val="en-IN"/>
        </w:rPr>
        <w:t>Additional Risk Management Measures</w:t>
      </w:r>
    </w:p>
    <w:p w14:paraId="7EFE7DF6" w14:textId="77777777" w:rsidR="0035361A" w:rsidRPr="00CB64AB" w:rsidRDefault="0035361A" w:rsidP="00441A77">
      <w:pPr>
        <w:pStyle w:val="BodyText"/>
        <w:numPr>
          <w:ilvl w:val="1"/>
          <w:numId w:val="36"/>
        </w:numPr>
        <w:spacing w:line="276" w:lineRule="auto"/>
        <w:ind w:left="993" w:right="137" w:hanging="284"/>
        <w:rPr>
          <w:rFonts w:ascii="Aptos" w:hAnsi="Aptos"/>
          <w:sz w:val="24"/>
          <w:szCs w:val="24"/>
          <w:lang w:val="en-IN"/>
        </w:rPr>
      </w:pPr>
      <w:r w:rsidRPr="00CB64AB">
        <w:rPr>
          <w:rFonts w:ascii="Aptos" w:hAnsi="Aptos"/>
          <w:sz w:val="24"/>
          <w:szCs w:val="24"/>
          <w:lang w:val="en-IN"/>
        </w:rPr>
        <w:t>Use full chemical-resistant suits</w:t>
      </w:r>
    </w:p>
    <w:p w14:paraId="5C571D02" w14:textId="7F16A78E" w:rsidR="0035361A" w:rsidRPr="00CB64AB" w:rsidRDefault="0035361A" w:rsidP="00441A77">
      <w:pPr>
        <w:pStyle w:val="BodyText"/>
        <w:numPr>
          <w:ilvl w:val="1"/>
          <w:numId w:val="36"/>
        </w:numPr>
        <w:spacing w:line="276" w:lineRule="auto"/>
        <w:ind w:left="993" w:right="137" w:hanging="284"/>
        <w:rPr>
          <w:rFonts w:ascii="Aptos" w:hAnsi="Aptos"/>
          <w:b/>
          <w:bCs/>
          <w:sz w:val="24"/>
          <w:szCs w:val="24"/>
          <w:lang w:val="en-IN"/>
        </w:rPr>
      </w:pPr>
      <w:r w:rsidRPr="00CB64AB">
        <w:rPr>
          <w:rFonts w:ascii="Aptos" w:hAnsi="Aptos"/>
          <w:sz w:val="24"/>
          <w:szCs w:val="24"/>
          <w:lang w:val="en-IN"/>
        </w:rPr>
        <w:t>Utilize supplied-air respirators or self-contained breathing apparatus (SCBA) in high-risk areas</w:t>
      </w:r>
      <w:r w:rsidR="00814A79" w:rsidRPr="00CB64AB">
        <w:rPr>
          <w:rFonts w:ascii="Aptos" w:hAnsi="Aptos"/>
          <w:sz w:val="24"/>
          <w:szCs w:val="24"/>
          <w:lang w:val="en-IN"/>
        </w:rPr>
        <w:t>.</w:t>
      </w:r>
    </w:p>
    <w:p w14:paraId="3195730D" w14:textId="77777777" w:rsidR="00B0587E" w:rsidRPr="00B06C99" w:rsidRDefault="00B0587E" w:rsidP="00F23983">
      <w:pPr>
        <w:pStyle w:val="BodyText"/>
        <w:ind w:right="137"/>
        <w:rPr>
          <w:rFonts w:ascii="Aptos" w:hAnsi="Aptos"/>
          <w:b/>
          <w:bCs/>
          <w:sz w:val="24"/>
          <w:szCs w:val="24"/>
          <w:highlight w:val="yellow"/>
          <w:lang w:val="en-IN"/>
        </w:rPr>
      </w:pPr>
    </w:p>
    <w:p w14:paraId="7779A522" w14:textId="08D5EAB5" w:rsidR="00D3720C" w:rsidRPr="00CB64AB" w:rsidRDefault="00D3720C" w:rsidP="00F23983">
      <w:pPr>
        <w:pStyle w:val="BodyText"/>
        <w:ind w:right="137"/>
        <w:rPr>
          <w:rFonts w:ascii="Aptos" w:hAnsi="Aptos"/>
          <w:b/>
          <w:bCs/>
          <w:sz w:val="24"/>
          <w:szCs w:val="24"/>
          <w:lang w:val="en-IN"/>
        </w:rPr>
      </w:pPr>
      <w:r w:rsidRPr="00CB64AB">
        <w:rPr>
          <w:rFonts w:ascii="Aptos" w:hAnsi="Aptos"/>
          <w:b/>
          <w:bCs/>
          <w:sz w:val="24"/>
          <w:szCs w:val="24"/>
          <w:lang w:val="en-IN"/>
        </w:rPr>
        <w:t>Environmental</w:t>
      </w:r>
    </w:p>
    <w:p w14:paraId="22B6DBAF" w14:textId="139B4232" w:rsidR="00D3720C" w:rsidRPr="00CB64AB" w:rsidRDefault="00195CFC" w:rsidP="00F23983">
      <w:pPr>
        <w:pStyle w:val="BodyText"/>
        <w:ind w:right="137"/>
        <w:rPr>
          <w:rFonts w:ascii="Aptos" w:hAnsi="Aptos"/>
          <w:sz w:val="24"/>
          <w:szCs w:val="24"/>
          <w:lang w:val="en-IN"/>
        </w:rPr>
      </w:pPr>
      <w:r w:rsidRPr="00CB64AB">
        <w:rPr>
          <w:rFonts w:ascii="Aptos" w:hAnsi="Aptos"/>
          <w:sz w:val="24"/>
          <w:szCs w:val="24"/>
          <w:lang w:val="en-IN"/>
        </w:rPr>
        <w:t>In case of accidental release or spill, do not allow the product to enter sewers, surface or ground water.</w:t>
      </w:r>
    </w:p>
    <w:p w14:paraId="66CCC2F1" w14:textId="77777777" w:rsidR="00D3720C" w:rsidRPr="00B06C99" w:rsidRDefault="00D3720C" w:rsidP="00F23983">
      <w:pPr>
        <w:pStyle w:val="BodyText"/>
        <w:ind w:right="137"/>
        <w:rPr>
          <w:rFonts w:ascii="Aptos" w:hAnsi="Aptos"/>
          <w:b/>
          <w:bCs/>
          <w:sz w:val="24"/>
          <w:szCs w:val="24"/>
          <w:highlight w:val="yellow"/>
          <w:lang w:val="en-IN"/>
        </w:rPr>
      </w:pPr>
    </w:p>
    <w:p w14:paraId="653F64F1" w14:textId="54959A9D" w:rsidR="00D3720C" w:rsidRPr="002824E3" w:rsidRDefault="00D3720C" w:rsidP="00F23983">
      <w:pPr>
        <w:pStyle w:val="BodyText"/>
        <w:ind w:right="137"/>
        <w:rPr>
          <w:rFonts w:ascii="Aptos" w:hAnsi="Aptos"/>
          <w:b/>
          <w:bCs/>
          <w:sz w:val="24"/>
          <w:szCs w:val="24"/>
          <w:lang w:val="en-IN"/>
        </w:rPr>
      </w:pPr>
      <w:r w:rsidRPr="002824E3">
        <w:rPr>
          <w:rFonts w:ascii="Aptos" w:hAnsi="Aptos"/>
          <w:b/>
          <w:bCs/>
          <w:sz w:val="24"/>
          <w:szCs w:val="24"/>
          <w:lang w:val="en-IN"/>
        </w:rPr>
        <w:t>Regulatory Information / Classification and Labe</w:t>
      </w:r>
      <w:r w:rsidR="00982DD4" w:rsidRPr="002824E3">
        <w:rPr>
          <w:rFonts w:ascii="Aptos" w:hAnsi="Aptos"/>
          <w:b/>
          <w:bCs/>
          <w:sz w:val="24"/>
          <w:szCs w:val="24"/>
          <w:lang w:val="en-IN"/>
        </w:rPr>
        <w:t>l</w:t>
      </w:r>
      <w:r w:rsidRPr="002824E3">
        <w:rPr>
          <w:rFonts w:ascii="Aptos" w:hAnsi="Aptos"/>
          <w:b/>
          <w:bCs/>
          <w:sz w:val="24"/>
          <w:szCs w:val="24"/>
          <w:lang w:val="en-IN"/>
        </w:rPr>
        <w:t>ling</w:t>
      </w:r>
    </w:p>
    <w:p w14:paraId="33782870" w14:textId="77777777" w:rsidR="000B6076" w:rsidRPr="002824E3" w:rsidRDefault="000B6076" w:rsidP="00441A77">
      <w:pPr>
        <w:pStyle w:val="ListParagraph"/>
        <w:tabs>
          <w:tab w:val="left" w:pos="829"/>
          <w:tab w:val="left" w:pos="831"/>
        </w:tabs>
        <w:ind w:left="830" w:right="137" w:firstLine="0"/>
        <w:rPr>
          <w:rFonts w:ascii="Aptos" w:hAnsi="Aptos"/>
          <w:sz w:val="24"/>
          <w:szCs w:val="24"/>
        </w:rPr>
      </w:pPr>
      <w:r w:rsidRPr="002824E3">
        <w:rPr>
          <w:rFonts w:ascii="Aptos" w:hAnsi="Aptos"/>
          <w:sz w:val="24"/>
          <w:szCs w:val="24"/>
        </w:rPr>
        <w:t xml:space="preserve">REACH - Candidate List of Substances of Very High </w:t>
      </w:r>
      <w:r w:rsidRPr="002824E3">
        <w:rPr>
          <w:rFonts w:ascii="Aptos" w:hAnsi="Aptos"/>
          <w:sz w:val="24"/>
          <w:szCs w:val="24"/>
        </w:rPr>
        <w:tab/>
        <w:t>: Not Applicable</w:t>
      </w:r>
    </w:p>
    <w:p w14:paraId="23B429EE" w14:textId="02DE06FC" w:rsidR="000B6076" w:rsidRPr="002824E3" w:rsidRDefault="000B6076" w:rsidP="00441A77">
      <w:pPr>
        <w:pStyle w:val="ListParagraph"/>
        <w:tabs>
          <w:tab w:val="left" w:pos="829"/>
          <w:tab w:val="left" w:pos="831"/>
        </w:tabs>
        <w:ind w:left="830" w:right="137" w:firstLine="0"/>
        <w:rPr>
          <w:rFonts w:ascii="Aptos" w:hAnsi="Aptos"/>
          <w:sz w:val="24"/>
          <w:szCs w:val="24"/>
        </w:rPr>
      </w:pPr>
      <w:r w:rsidRPr="002824E3">
        <w:rPr>
          <w:rFonts w:ascii="Aptos" w:hAnsi="Aptos"/>
          <w:sz w:val="24"/>
          <w:szCs w:val="24"/>
        </w:rPr>
        <w:t>Concern for Authorization (Article 59).</w:t>
      </w:r>
      <w:r w:rsidRPr="002824E3">
        <w:rPr>
          <w:rFonts w:ascii="Aptos" w:hAnsi="Aptos"/>
          <w:sz w:val="24"/>
          <w:szCs w:val="24"/>
        </w:rPr>
        <w:br/>
      </w:r>
      <w:r w:rsidRPr="002824E3">
        <w:rPr>
          <w:rFonts w:ascii="Aptos" w:hAnsi="Aptos"/>
          <w:sz w:val="24"/>
          <w:szCs w:val="24"/>
        </w:rPr>
        <w:br/>
        <w:t xml:space="preserve">Regulation (EC) No 1005/2009 on substances that </w:t>
      </w:r>
      <w:r w:rsidRPr="002824E3">
        <w:rPr>
          <w:rFonts w:ascii="Aptos" w:hAnsi="Aptos"/>
          <w:sz w:val="24"/>
          <w:szCs w:val="24"/>
        </w:rPr>
        <w:tab/>
        <w:t>: Not Applicable</w:t>
      </w:r>
    </w:p>
    <w:p w14:paraId="51B94FC0" w14:textId="1EABD696" w:rsidR="000B6076" w:rsidRPr="002824E3" w:rsidRDefault="000B6076" w:rsidP="00441A77">
      <w:pPr>
        <w:pStyle w:val="ListParagraph"/>
        <w:tabs>
          <w:tab w:val="left" w:pos="829"/>
          <w:tab w:val="left" w:pos="831"/>
        </w:tabs>
        <w:ind w:left="830" w:right="137" w:firstLine="0"/>
        <w:rPr>
          <w:rFonts w:ascii="Aptos" w:hAnsi="Aptos"/>
          <w:sz w:val="24"/>
          <w:szCs w:val="24"/>
        </w:rPr>
      </w:pPr>
      <w:r w:rsidRPr="002824E3">
        <w:rPr>
          <w:rFonts w:ascii="Aptos" w:hAnsi="Aptos"/>
          <w:sz w:val="24"/>
          <w:szCs w:val="24"/>
        </w:rPr>
        <w:t>deplete the ozone layer</w:t>
      </w:r>
      <w:r w:rsidRPr="002824E3">
        <w:rPr>
          <w:rFonts w:ascii="Aptos" w:hAnsi="Aptos"/>
          <w:sz w:val="24"/>
          <w:szCs w:val="24"/>
        </w:rPr>
        <w:br/>
      </w:r>
      <w:r w:rsidRPr="002824E3">
        <w:rPr>
          <w:rFonts w:ascii="Aptos" w:hAnsi="Aptos"/>
          <w:sz w:val="24"/>
          <w:szCs w:val="24"/>
        </w:rPr>
        <w:br/>
        <w:t xml:space="preserve">Regulation (EU) 2019/1021 on persistent organic </w:t>
      </w:r>
      <w:r w:rsidR="00195CFC" w:rsidRPr="002824E3">
        <w:rPr>
          <w:rFonts w:ascii="Aptos" w:hAnsi="Aptos"/>
          <w:sz w:val="24"/>
          <w:szCs w:val="24"/>
        </w:rPr>
        <w:t xml:space="preserve">           </w:t>
      </w:r>
      <w:proofErr w:type="gramStart"/>
      <w:r w:rsidR="00195CFC" w:rsidRPr="002824E3">
        <w:rPr>
          <w:rFonts w:ascii="Aptos" w:hAnsi="Aptos"/>
          <w:sz w:val="24"/>
          <w:szCs w:val="24"/>
        </w:rPr>
        <w:t xml:space="preserve">  </w:t>
      </w:r>
      <w:r w:rsidRPr="002824E3">
        <w:rPr>
          <w:rFonts w:ascii="Aptos" w:hAnsi="Aptos"/>
          <w:sz w:val="24"/>
          <w:szCs w:val="24"/>
        </w:rPr>
        <w:t>:</w:t>
      </w:r>
      <w:proofErr w:type="gramEnd"/>
      <w:r w:rsidRPr="002824E3">
        <w:rPr>
          <w:rFonts w:ascii="Aptos" w:hAnsi="Aptos"/>
          <w:sz w:val="24"/>
          <w:szCs w:val="24"/>
        </w:rPr>
        <w:t xml:space="preserve"> Not Applicable</w:t>
      </w:r>
    </w:p>
    <w:p w14:paraId="4D354CBE" w14:textId="77777777" w:rsidR="000B6076" w:rsidRPr="002824E3" w:rsidRDefault="000B6076" w:rsidP="00441A77">
      <w:pPr>
        <w:pStyle w:val="ListParagraph"/>
        <w:tabs>
          <w:tab w:val="left" w:pos="829"/>
          <w:tab w:val="left" w:pos="831"/>
        </w:tabs>
        <w:ind w:left="830" w:right="137" w:firstLine="0"/>
        <w:rPr>
          <w:rFonts w:ascii="Aptos" w:hAnsi="Aptos"/>
          <w:sz w:val="24"/>
          <w:szCs w:val="24"/>
        </w:rPr>
      </w:pPr>
      <w:r w:rsidRPr="002824E3">
        <w:rPr>
          <w:rFonts w:ascii="Aptos" w:hAnsi="Aptos"/>
          <w:sz w:val="24"/>
          <w:szCs w:val="24"/>
        </w:rPr>
        <w:t>pollutants (recast)</w:t>
      </w:r>
      <w:r w:rsidRPr="002824E3">
        <w:rPr>
          <w:rFonts w:ascii="Aptos" w:hAnsi="Aptos"/>
          <w:sz w:val="24"/>
          <w:szCs w:val="24"/>
        </w:rPr>
        <w:br/>
      </w:r>
      <w:r w:rsidRPr="002824E3">
        <w:rPr>
          <w:rFonts w:ascii="Aptos" w:hAnsi="Aptos"/>
          <w:sz w:val="24"/>
          <w:szCs w:val="24"/>
        </w:rPr>
        <w:br/>
        <w:t xml:space="preserve">REACH - List of substances subject to authorization </w:t>
      </w:r>
      <w:r w:rsidRPr="002824E3">
        <w:rPr>
          <w:rFonts w:ascii="Aptos" w:hAnsi="Aptos"/>
          <w:sz w:val="24"/>
          <w:szCs w:val="24"/>
        </w:rPr>
        <w:tab/>
        <w:t>: Not Applicable</w:t>
      </w:r>
    </w:p>
    <w:tbl>
      <w:tblPr>
        <w:tblW w:w="10068" w:type="dxa"/>
        <w:tblInd w:w="832" w:type="dxa"/>
        <w:tblCellMar>
          <w:left w:w="0" w:type="dxa"/>
          <w:right w:w="0" w:type="dxa"/>
        </w:tblCellMar>
        <w:tblLook w:val="04A0" w:firstRow="1" w:lastRow="0" w:firstColumn="1" w:lastColumn="0" w:noHBand="0" w:noVBand="1"/>
      </w:tblPr>
      <w:tblGrid>
        <w:gridCol w:w="5259"/>
        <w:gridCol w:w="283"/>
        <w:gridCol w:w="4526"/>
      </w:tblGrid>
      <w:tr w:rsidR="005F3DD4" w:rsidRPr="00B06C99" w14:paraId="6AD9EC18" w14:textId="77777777" w:rsidTr="00BE18BE">
        <w:trPr>
          <w:trHeight w:val="1507"/>
        </w:trPr>
        <w:tc>
          <w:tcPr>
            <w:tcW w:w="5259" w:type="dxa"/>
            <w:tcMar>
              <w:top w:w="0" w:type="dxa"/>
              <w:left w:w="70" w:type="dxa"/>
              <w:bottom w:w="0" w:type="dxa"/>
              <w:right w:w="70" w:type="dxa"/>
            </w:tcMar>
            <w:hideMark/>
          </w:tcPr>
          <w:p w14:paraId="2E90B7D1" w14:textId="683AB366" w:rsidR="005F3DD4" w:rsidRPr="002824E3" w:rsidRDefault="000B6076" w:rsidP="00F23983">
            <w:pPr>
              <w:pStyle w:val="Default"/>
              <w:ind w:right="137"/>
              <w:rPr>
                <w:rFonts w:ascii="Aptos" w:eastAsia="Arial MT" w:hAnsi="Aptos" w:cs="Arial MT"/>
                <w:color w:val="auto"/>
                <w:lang w:val="en-US" w:bidi="ar-SA"/>
              </w:rPr>
            </w:pPr>
            <w:r w:rsidRPr="002824E3">
              <w:rPr>
                <w:rFonts w:ascii="Aptos" w:hAnsi="Aptos"/>
              </w:rPr>
              <w:lastRenderedPageBreak/>
              <w:t>(Annex XIV)</w:t>
            </w:r>
            <w:r w:rsidRPr="002824E3">
              <w:rPr>
                <w:rFonts w:ascii="Aptos" w:hAnsi="Aptos"/>
              </w:rPr>
              <w:br/>
            </w:r>
            <w:r w:rsidR="005F3DD4" w:rsidRPr="002824E3">
              <w:rPr>
                <w:rFonts w:ascii="Aptos" w:eastAsia="Arial MT" w:hAnsi="Aptos" w:cs="Arial MT"/>
                <w:color w:val="auto"/>
                <w:lang w:val="en-US" w:bidi="ar-SA"/>
              </w:rPr>
              <w:t xml:space="preserve">Seveso III: Directive 2012/18/EU of the European Parliament and of the Council on the control of major-accident hazards involving dangerous substances. </w:t>
            </w:r>
          </w:p>
          <w:p w14:paraId="25F260BC" w14:textId="3A337EE9" w:rsidR="005F3DD4" w:rsidRPr="002824E3" w:rsidRDefault="005F3DD4" w:rsidP="00F23983">
            <w:pPr>
              <w:widowControl/>
              <w:ind w:right="137"/>
              <w:rPr>
                <w:rFonts w:ascii="Aptos" w:hAnsi="Aptos"/>
                <w:sz w:val="24"/>
                <w:szCs w:val="24"/>
              </w:rPr>
            </w:pPr>
          </w:p>
        </w:tc>
        <w:tc>
          <w:tcPr>
            <w:tcW w:w="283" w:type="dxa"/>
          </w:tcPr>
          <w:p w14:paraId="03DA4393" w14:textId="45019DC2" w:rsidR="005F3DD4" w:rsidRPr="002824E3" w:rsidRDefault="005F3DD4" w:rsidP="00BE18BE">
            <w:pPr>
              <w:pStyle w:val="Default"/>
              <w:ind w:right="137"/>
              <w:jc w:val="right"/>
              <w:rPr>
                <w:rFonts w:ascii="Aptos" w:eastAsia="Arial MT" w:hAnsi="Aptos" w:cs="Arial MT"/>
                <w:color w:val="auto"/>
                <w:lang w:val="en-US" w:bidi="ar-SA"/>
              </w:rPr>
            </w:pPr>
          </w:p>
        </w:tc>
        <w:tc>
          <w:tcPr>
            <w:tcW w:w="4526" w:type="dxa"/>
            <w:tcMar>
              <w:top w:w="0" w:type="dxa"/>
              <w:left w:w="70" w:type="dxa"/>
              <w:bottom w:w="0" w:type="dxa"/>
              <w:right w:w="70" w:type="dxa"/>
            </w:tcMar>
            <w:hideMark/>
          </w:tcPr>
          <w:p w14:paraId="5E75DE31" w14:textId="7759D454" w:rsidR="005F3DD4" w:rsidRPr="00347166" w:rsidRDefault="00BE18BE" w:rsidP="00BE18BE">
            <w:pPr>
              <w:pStyle w:val="Default"/>
              <w:ind w:right="137"/>
              <w:rPr>
                <w:rFonts w:ascii="Aptos" w:eastAsia="Arial MT" w:hAnsi="Aptos" w:cs="Arial MT"/>
                <w:color w:val="auto"/>
                <w:lang w:val="en-US" w:bidi="ar-SA"/>
              </w:rPr>
            </w:pPr>
            <w:r w:rsidRPr="002824E3">
              <w:rPr>
                <w:rFonts w:ascii="Aptos" w:eastAsia="Arial MT" w:hAnsi="Aptos" w:cs="Arial MT"/>
                <w:color w:val="auto"/>
                <w:lang w:val="en-US" w:bidi="ar-SA"/>
              </w:rPr>
              <w:t xml:space="preserve">: </w:t>
            </w:r>
            <w:r w:rsidR="009D4F49" w:rsidRPr="002824E3">
              <w:rPr>
                <w:rFonts w:ascii="Aptos" w:eastAsia="Arial MT" w:hAnsi="Aptos" w:cs="Arial MT"/>
                <w:color w:val="auto"/>
                <w:lang w:val="en-US" w:bidi="ar-SA"/>
              </w:rPr>
              <w:t>Environmental Hazards</w:t>
            </w:r>
          </w:p>
        </w:tc>
      </w:tr>
    </w:tbl>
    <w:p w14:paraId="3A70C63A" w14:textId="77777777" w:rsidR="00DE320A" w:rsidRPr="00353C45" w:rsidRDefault="00DE320A" w:rsidP="00F23983">
      <w:pPr>
        <w:pStyle w:val="BodyText"/>
        <w:ind w:right="137"/>
        <w:rPr>
          <w:rFonts w:ascii="Aptos" w:hAnsi="Aptos"/>
          <w:b/>
          <w:bCs/>
          <w:sz w:val="24"/>
          <w:szCs w:val="24"/>
          <w:lang w:val="en-IN"/>
        </w:rPr>
      </w:pPr>
      <w:r w:rsidRPr="00353C45">
        <w:rPr>
          <w:rFonts w:ascii="Aptos" w:hAnsi="Aptos"/>
          <w:b/>
          <w:bCs/>
          <w:sz w:val="24"/>
          <w:szCs w:val="24"/>
          <w:lang w:val="en-IN"/>
        </w:rPr>
        <w:t>Conclusion Statements</w:t>
      </w:r>
    </w:p>
    <w:p w14:paraId="137166EE" w14:textId="77777777" w:rsidR="00DE320A" w:rsidRPr="00A31B86" w:rsidRDefault="00DE320A" w:rsidP="00F23983">
      <w:pPr>
        <w:pStyle w:val="BodyText"/>
        <w:ind w:right="137"/>
        <w:rPr>
          <w:rFonts w:ascii="Aptos" w:hAnsi="Aptos"/>
          <w:b/>
          <w:bCs/>
          <w:sz w:val="24"/>
          <w:szCs w:val="24"/>
          <w:highlight w:val="yellow"/>
          <w:lang w:val="en-IN"/>
        </w:rPr>
      </w:pPr>
    </w:p>
    <w:p w14:paraId="0086735C" w14:textId="77777777" w:rsidR="00DE320A" w:rsidRDefault="00DE320A" w:rsidP="00F23983">
      <w:pPr>
        <w:pStyle w:val="BodyText"/>
        <w:numPr>
          <w:ilvl w:val="0"/>
          <w:numId w:val="46"/>
        </w:numPr>
        <w:ind w:right="137"/>
        <w:jc w:val="both"/>
        <w:rPr>
          <w:rFonts w:ascii="Aptos" w:hAnsi="Aptos"/>
          <w:sz w:val="24"/>
          <w:szCs w:val="24"/>
          <w:lang w:val="en-IN"/>
        </w:rPr>
      </w:pPr>
      <w:r w:rsidRPr="00A31B86">
        <w:rPr>
          <w:rFonts w:ascii="Aptos" w:hAnsi="Aptos"/>
          <w:sz w:val="24"/>
          <w:szCs w:val="24"/>
          <w:lang w:val="en-IN"/>
        </w:rPr>
        <w:t>Malathion Technical (Technical grade for Agriculture use) is a widely used broad-spectrum organophosphate insecticide, effective against a wide range of sucking, chewing, and biting insect pests in fruits, vegetables, and field crops. Its mode of action involves inhibition of acetylcholinesterase, leading to accumulation of acetylcholine at nerve synapses and subsequent disruption of normal nerve impulse transmission in insects.</w:t>
      </w:r>
    </w:p>
    <w:p w14:paraId="41043B0E" w14:textId="77777777" w:rsidR="00DE320A" w:rsidRPr="00A31B86" w:rsidRDefault="00DE320A" w:rsidP="00F23983">
      <w:pPr>
        <w:pStyle w:val="BodyText"/>
        <w:ind w:left="720" w:right="137"/>
        <w:jc w:val="both"/>
        <w:rPr>
          <w:rFonts w:ascii="Aptos" w:hAnsi="Aptos"/>
          <w:sz w:val="24"/>
          <w:szCs w:val="24"/>
          <w:lang w:val="en-IN"/>
        </w:rPr>
      </w:pPr>
    </w:p>
    <w:p w14:paraId="5A73E6D3" w14:textId="36241928" w:rsidR="00DE320A" w:rsidRDefault="00DE320A" w:rsidP="00F23983">
      <w:pPr>
        <w:pStyle w:val="BodyText"/>
        <w:numPr>
          <w:ilvl w:val="0"/>
          <w:numId w:val="46"/>
        </w:numPr>
        <w:ind w:right="137"/>
        <w:jc w:val="both"/>
        <w:rPr>
          <w:rFonts w:ascii="Aptos" w:hAnsi="Aptos"/>
          <w:sz w:val="24"/>
          <w:szCs w:val="24"/>
          <w:lang w:val="en-IN"/>
        </w:rPr>
      </w:pPr>
      <w:r w:rsidRPr="00A31B86">
        <w:rPr>
          <w:rFonts w:ascii="Aptos" w:hAnsi="Aptos"/>
          <w:sz w:val="24"/>
          <w:szCs w:val="24"/>
          <w:lang w:val="en-IN"/>
        </w:rPr>
        <w:t xml:space="preserve">Malathion Technical is classified under the Globally Harmonized System (GHS) as hazardous due to its potential to cause acute toxicity, skin and eye irritation, and specific target organ toxicity excessive exposure. </w:t>
      </w:r>
    </w:p>
    <w:p w14:paraId="1F56F278" w14:textId="77777777" w:rsidR="008222C0" w:rsidRPr="00A31B86" w:rsidRDefault="008222C0" w:rsidP="00F23983">
      <w:pPr>
        <w:pStyle w:val="BodyText"/>
        <w:ind w:right="137"/>
        <w:jc w:val="both"/>
        <w:rPr>
          <w:rFonts w:ascii="Aptos" w:hAnsi="Aptos"/>
          <w:sz w:val="24"/>
          <w:szCs w:val="24"/>
          <w:lang w:val="en-IN"/>
        </w:rPr>
      </w:pPr>
    </w:p>
    <w:p w14:paraId="2B6B1361" w14:textId="77777777" w:rsidR="00DE320A" w:rsidRPr="00A31B86" w:rsidRDefault="00DE320A" w:rsidP="00F23983">
      <w:pPr>
        <w:pStyle w:val="BodyText"/>
        <w:numPr>
          <w:ilvl w:val="0"/>
          <w:numId w:val="46"/>
        </w:numPr>
        <w:ind w:right="137"/>
        <w:jc w:val="both"/>
        <w:rPr>
          <w:rFonts w:ascii="Aptos" w:hAnsi="Aptos"/>
          <w:sz w:val="24"/>
          <w:szCs w:val="24"/>
          <w:lang w:val="en-IN"/>
        </w:rPr>
      </w:pPr>
      <w:r w:rsidRPr="00A31B86">
        <w:rPr>
          <w:rFonts w:ascii="Aptos" w:hAnsi="Aptos"/>
          <w:sz w:val="24"/>
          <w:szCs w:val="24"/>
          <w:lang w:val="en-IN"/>
        </w:rPr>
        <w:t>The overall risk to workers and the environment is considered low to moderate when Malathion Technical is manufactured, handled, and used in accordance with recommended safety measures. Exposure risks are effectively minimized through controlled and closed handling systems, use of appropriate personal protective equipment (PPE), and strict adherence to occupational, agricultural, and environmental safety guidelines.</w:t>
      </w:r>
    </w:p>
    <w:p w14:paraId="47B8C8FB" w14:textId="77777777" w:rsidR="00071D4C" w:rsidRPr="00B06C99" w:rsidRDefault="00071D4C" w:rsidP="00F23983">
      <w:pPr>
        <w:pStyle w:val="BodyText"/>
        <w:ind w:right="137"/>
        <w:rPr>
          <w:rFonts w:ascii="Aptos" w:hAnsi="Aptos"/>
          <w:b/>
          <w:bCs/>
          <w:sz w:val="24"/>
          <w:szCs w:val="24"/>
          <w:highlight w:val="yellow"/>
          <w:lang w:val="en-IN"/>
        </w:rPr>
      </w:pPr>
    </w:p>
    <w:p w14:paraId="52E74520" w14:textId="0C6C699E" w:rsidR="0026529C" w:rsidRPr="00ED0B2B" w:rsidRDefault="0026529C" w:rsidP="00F23983">
      <w:pPr>
        <w:widowControl/>
        <w:spacing w:line="276" w:lineRule="auto"/>
        <w:ind w:right="137"/>
        <w:jc w:val="both"/>
        <w:rPr>
          <w:rFonts w:ascii="Aptos" w:eastAsia="Times New Roman" w:hAnsi="Aptos" w:cs="Arial"/>
          <w:sz w:val="24"/>
          <w:szCs w:val="24"/>
          <w:lang w:val="en-IN" w:eastAsia="en-IN"/>
        </w:rPr>
      </w:pPr>
      <w:r w:rsidRPr="00ED0B2B">
        <w:rPr>
          <w:rFonts w:ascii="Aptos" w:eastAsia="Times New Roman" w:hAnsi="Aptos" w:cs="Arial"/>
          <w:b/>
          <w:bCs/>
          <w:sz w:val="24"/>
          <w:szCs w:val="24"/>
          <w:lang w:val="en-IN" w:eastAsia="en-IN"/>
        </w:rPr>
        <w:t xml:space="preserve">Contact Information within Company </w:t>
      </w:r>
    </w:p>
    <w:p w14:paraId="111DD2C4" w14:textId="5E95F4D3" w:rsidR="00556F3E" w:rsidRPr="00ED0B2B" w:rsidRDefault="0026529C" w:rsidP="00F23983">
      <w:pPr>
        <w:widowControl/>
        <w:spacing w:line="276" w:lineRule="auto"/>
        <w:ind w:right="137"/>
        <w:jc w:val="both"/>
        <w:rPr>
          <w:rFonts w:ascii="Aptos" w:eastAsia="Times New Roman" w:hAnsi="Aptos" w:cs="Arial"/>
          <w:sz w:val="24"/>
          <w:szCs w:val="24"/>
          <w:lang w:val="en-IN" w:eastAsia="en-IN"/>
        </w:rPr>
      </w:pPr>
      <w:r w:rsidRPr="00ED0B2B">
        <w:rPr>
          <w:rFonts w:ascii="Aptos" w:eastAsia="Times New Roman" w:hAnsi="Aptos" w:cs="Arial"/>
          <w:sz w:val="24"/>
          <w:szCs w:val="24"/>
          <w:lang w:val="en-IN" w:eastAsia="en-IN"/>
        </w:rPr>
        <w:t>For further information on this product in general, please consult the Coromandel International limited corporate website (</w:t>
      </w:r>
      <w:hyperlink r:id="rId8" w:history="1">
        <w:r w:rsidR="005B15AB" w:rsidRPr="00ED0B2B">
          <w:rPr>
            <w:rStyle w:val="Hyperlink"/>
            <w:rFonts w:ascii="Aptos" w:eastAsia="Times New Roman" w:hAnsi="Aptos" w:cs="Arial"/>
            <w:color w:val="6666FF" w:themeColor="hyperlink" w:themeTint="99"/>
            <w:sz w:val="24"/>
            <w:szCs w:val="24"/>
            <w:lang w:val="en-IN" w:eastAsia="en-IN"/>
          </w:rPr>
          <w:t>https://www.coromandel.biz/</w:t>
        </w:r>
      </w:hyperlink>
      <w:r w:rsidRPr="00ED0B2B">
        <w:rPr>
          <w:rFonts w:ascii="Aptos" w:eastAsia="Times New Roman" w:hAnsi="Aptos" w:cs="Arial"/>
          <w:sz w:val="24"/>
          <w:szCs w:val="24"/>
          <w:lang w:val="en-IN" w:eastAsia="en-IN"/>
        </w:rPr>
        <w:t>)</w:t>
      </w:r>
    </w:p>
    <w:p w14:paraId="3E4C9A2B" w14:textId="77777777" w:rsidR="005B15AB" w:rsidRPr="00B06C99" w:rsidRDefault="005B15AB" w:rsidP="00F23983">
      <w:pPr>
        <w:widowControl/>
        <w:spacing w:line="276" w:lineRule="auto"/>
        <w:ind w:right="137"/>
        <w:jc w:val="both"/>
        <w:rPr>
          <w:rFonts w:ascii="Aptos" w:eastAsia="Times New Roman" w:hAnsi="Aptos" w:cs="Arial"/>
          <w:sz w:val="24"/>
          <w:szCs w:val="24"/>
          <w:highlight w:val="yellow"/>
          <w:lang w:val="en-IN" w:eastAsia="en-IN"/>
        </w:rPr>
      </w:pPr>
    </w:p>
    <w:p w14:paraId="03AD4A31" w14:textId="54A1F19C" w:rsidR="005B15AB" w:rsidRPr="00ED0B2B" w:rsidRDefault="005B15AB" w:rsidP="00F23983">
      <w:pPr>
        <w:widowControl/>
        <w:spacing w:line="276" w:lineRule="auto"/>
        <w:ind w:right="137"/>
        <w:jc w:val="both"/>
        <w:rPr>
          <w:rFonts w:ascii="Aptos" w:eastAsia="Times New Roman" w:hAnsi="Aptos" w:cs="Arial"/>
          <w:sz w:val="24"/>
          <w:szCs w:val="24"/>
          <w:lang w:val="en-IN" w:eastAsia="en-IN"/>
        </w:rPr>
      </w:pPr>
      <w:r w:rsidRPr="00ED0B2B">
        <w:rPr>
          <w:rFonts w:ascii="Aptos" w:eastAsia="Times New Roman" w:hAnsi="Aptos" w:cs="Arial"/>
          <w:b/>
          <w:bCs/>
          <w:sz w:val="24"/>
          <w:szCs w:val="24"/>
          <w:lang w:val="en-IN" w:eastAsia="en-IN"/>
        </w:rPr>
        <w:t>Date of issue</w:t>
      </w:r>
      <w:r w:rsidR="00BE18BE">
        <w:rPr>
          <w:rFonts w:ascii="Aptos" w:eastAsia="Times New Roman" w:hAnsi="Aptos" w:cs="Arial"/>
          <w:b/>
          <w:bCs/>
          <w:sz w:val="24"/>
          <w:szCs w:val="24"/>
          <w:lang w:val="en-IN" w:eastAsia="en-IN"/>
        </w:rPr>
        <w:t>:</w:t>
      </w:r>
      <w:r w:rsidRPr="00ED0B2B">
        <w:rPr>
          <w:rFonts w:ascii="Aptos" w:eastAsia="Times New Roman" w:hAnsi="Aptos" w:cs="Arial"/>
          <w:sz w:val="24"/>
          <w:szCs w:val="24"/>
          <w:lang w:val="en-IN" w:eastAsia="en-IN"/>
        </w:rPr>
        <w:t xml:space="preserve"> </w:t>
      </w:r>
      <w:r w:rsidR="00ED0B2B" w:rsidRPr="00ED0B2B">
        <w:rPr>
          <w:rFonts w:ascii="Aptos" w:eastAsia="Times New Roman" w:hAnsi="Aptos" w:cs="Arial"/>
          <w:sz w:val="24"/>
          <w:szCs w:val="24"/>
          <w:lang w:val="en-IN" w:eastAsia="en-IN"/>
        </w:rPr>
        <w:t>24</w:t>
      </w:r>
      <w:r w:rsidR="00732B33" w:rsidRPr="00732B33">
        <w:rPr>
          <w:rFonts w:ascii="Aptos" w:eastAsia="Times New Roman" w:hAnsi="Aptos" w:cs="Arial"/>
          <w:sz w:val="24"/>
          <w:szCs w:val="24"/>
          <w:vertAlign w:val="superscript"/>
          <w:lang w:val="en-IN" w:eastAsia="en-IN"/>
        </w:rPr>
        <w:t>th</w:t>
      </w:r>
      <w:r w:rsidRPr="00ED0B2B">
        <w:rPr>
          <w:rFonts w:ascii="Aptos" w:eastAsia="Times New Roman" w:hAnsi="Aptos" w:cs="Arial"/>
          <w:sz w:val="24"/>
          <w:szCs w:val="24"/>
          <w:lang w:val="en-IN" w:eastAsia="en-IN"/>
        </w:rPr>
        <w:t xml:space="preserve"> </w:t>
      </w:r>
      <w:r w:rsidR="00ED0B2B" w:rsidRPr="00ED0B2B">
        <w:rPr>
          <w:rFonts w:ascii="Aptos" w:eastAsia="Times New Roman" w:hAnsi="Aptos" w:cs="Arial"/>
          <w:sz w:val="24"/>
          <w:szCs w:val="24"/>
          <w:lang w:val="en-IN" w:eastAsia="en-IN"/>
        </w:rPr>
        <w:t>December</w:t>
      </w:r>
      <w:r w:rsidRPr="00ED0B2B">
        <w:rPr>
          <w:rFonts w:ascii="Aptos" w:eastAsia="Times New Roman" w:hAnsi="Aptos" w:cs="Arial"/>
          <w:sz w:val="24"/>
          <w:szCs w:val="24"/>
          <w:lang w:val="en-IN" w:eastAsia="en-IN"/>
        </w:rPr>
        <w:t xml:space="preserve"> 20</w:t>
      </w:r>
      <w:r w:rsidR="00FE11A5" w:rsidRPr="00ED0B2B">
        <w:rPr>
          <w:rFonts w:ascii="Aptos" w:eastAsia="Times New Roman" w:hAnsi="Aptos" w:cs="Arial"/>
          <w:sz w:val="24"/>
          <w:szCs w:val="24"/>
          <w:lang w:val="en-IN" w:eastAsia="en-IN"/>
        </w:rPr>
        <w:t>25</w:t>
      </w:r>
      <w:r w:rsidRPr="00ED0B2B">
        <w:rPr>
          <w:rFonts w:ascii="Aptos" w:eastAsia="Times New Roman" w:hAnsi="Aptos" w:cs="Arial"/>
          <w:sz w:val="24"/>
          <w:szCs w:val="24"/>
          <w:lang w:val="en-IN" w:eastAsia="en-IN"/>
        </w:rPr>
        <w:t>.</w:t>
      </w:r>
    </w:p>
    <w:p w14:paraId="649F2B26" w14:textId="402B5496" w:rsidR="00556F3E" w:rsidRPr="00ED0B2B" w:rsidRDefault="00556F3E" w:rsidP="00F23983">
      <w:pPr>
        <w:widowControl/>
        <w:ind w:right="137"/>
        <w:rPr>
          <w:rFonts w:ascii="Aptos" w:eastAsia="Times New Roman" w:hAnsi="Aptos" w:cs="Arial"/>
          <w:sz w:val="24"/>
          <w:szCs w:val="24"/>
          <w:lang w:val="en-IN" w:eastAsia="en-IN"/>
        </w:rPr>
      </w:pPr>
    </w:p>
    <w:p w14:paraId="5B6B9F6F" w14:textId="3E41E68D" w:rsidR="00913EA5" w:rsidRPr="00ED0B2B" w:rsidRDefault="00913EA5" w:rsidP="00F23983">
      <w:pPr>
        <w:pStyle w:val="Heading1"/>
        <w:spacing w:before="0" w:line="276" w:lineRule="auto"/>
        <w:ind w:left="0" w:right="137"/>
        <w:rPr>
          <w:rFonts w:ascii="Aptos" w:hAnsi="Aptos"/>
          <w:sz w:val="24"/>
          <w:szCs w:val="24"/>
        </w:rPr>
      </w:pPr>
      <w:r w:rsidRPr="00ED0B2B">
        <w:rPr>
          <w:rFonts w:ascii="Aptos" w:hAnsi="Aptos"/>
          <w:sz w:val="24"/>
          <w:szCs w:val="24"/>
        </w:rPr>
        <w:t>Disclaimer</w:t>
      </w:r>
    </w:p>
    <w:p w14:paraId="4AD041C9" w14:textId="77777777" w:rsidR="00913EA5" w:rsidRPr="00ED0B2B" w:rsidRDefault="00913EA5" w:rsidP="00F23983">
      <w:pPr>
        <w:pStyle w:val="BodyText"/>
        <w:spacing w:line="276" w:lineRule="auto"/>
        <w:ind w:right="137"/>
        <w:jc w:val="both"/>
        <w:rPr>
          <w:rFonts w:ascii="Aptos" w:hAnsi="Aptos"/>
          <w:sz w:val="24"/>
          <w:szCs w:val="24"/>
        </w:rPr>
      </w:pPr>
      <w:r w:rsidRPr="00ED0B2B">
        <w:rPr>
          <w:rFonts w:ascii="Aptos" w:hAnsi="Aptos"/>
          <w:sz w:val="24"/>
          <w:szCs w:val="24"/>
        </w:rPr>
        <w:t>The above information is intended to give general health and safety guidance on the storage and transport of the</w:t>
      </w:r>
      <w:r w:rsidRPr="00ED0B2B">
        <w:rPr>
          <w:rFonts w:ascii="Aptos" w:hAnsi="Aptos"/>
          <w:spacing w:val="1"/>
          <w:sz w:val="24"/>
          <w:szCs w:val="24"/>
        </w:rPr>
        <w:t xml:space="preserve"> </w:t>
      </w:r>
      <w:r w:rsidRPr="00ED0B2B">
        <w:rPr>
          <w:rFonts w:ascii="Aptos" w:hAnsi="Aptos"/>
          <w:sz w:val="24"/>
          <w:szCs w:val="24"/>
        </w:rPr>
        <w:t>substance or product to which it relates. The requirement or recommendation of any relevant site or working</w:t>
      </w:r>
      <w:r w:rsidRPr="00ED0B2B">
        <w:rPr>
          <w:rFonts w:ascii="Aptos" w:hAnsi="Aptos"/>
          <w:spacing w:val="1"/>
          <w:sz w:val="24"/>
          <w:szCs w:val="24"/>
        </w:rPr>
        <w:t xml:space="preserve"> </w:t>
      </w:r>
      <w:r w:rsidRPr="00ED0B2B">
        <w:rPr>
          <w:rFonts w:ascii="Aptos" w:hAnsi="Aptos"/>
          <w:sz w:val="24"/>
          <w:szCs w:val="24"/>
        </w:rPr>
        <w:t>procedure, system or policy in force or arising from any risk assessment involving the substance or product should</w:t>
      </w:r>
      <w:r w:rsidRPr="00ED0B2B">
        <w:rPr>
          <w:rFonts w:ascii="Aptos" w:hAnsi="Aptos"/>
          <w:spacing w:val="1"/>
          <w:sz w:val="24"/>
          <w:szCs w:val="24"/>
        </w:rPr>
        <w:t xml:space="preserve"> </w:t>
      </w:r>
      <w:r w:rsidRPr="00ED0B2B">
        <w:rPr>
          <w:rFonts w:ascii="Aptos" w:hAnsi="Aptos"/>
          <w:sz w:val="24"/>
          <w:szCs w:val="24"/>
        </w:rPr>
        <w:t>take precedence over any of the guidance contained in this safety data sheet where there is a difference in the</w:t>
      </w:r>
      <w:r w:rsidRPr="00ED0B2B">
        <w:rPr>
          <w:rFonts w:ascii="Aptos" w:hAnsi="Aptos"/>
          <w:spacing w:val="1"/>
          <w:sz w:val="24"/>
          <w:szCs w:val="24"/>
        </w:rPr>
        <w:t xml:space="preserve"> </w:t>
      </w:r>
      <w:r w:rsidRPr="00ED0B2B">
        <w:rPr>
          <w:rFonts w:ascii="Aptos" w:hAnsi="Aptos"/>
          <w:sz w:val="24"/>
          <w:szCs w:val="24"/>
        </w:rPr>
        <w:t>information given. The information provided in this safety data sheet is accurate at the date of publication and will be</w:t>
      </w:r>
      <w:r w:rsidRPr="00ED0B2B">
        <w:rPr>
          <w:rFonts w:ascii="Aptos" w:hAnsi="Aptos"/>
          <w:spacing w:val="1"/>
          <w:sz w:val="24"/>
          <w:szCs w:val="24"/>
        </w:rPr>
        <w:t xml:space="preserve"> </w:t>
      </w:r>
      <w:r w:rsidRPr="00ED0B2B">
        <w:rPr>
          <w:rFonts w:ascii="Aptos" w:hAnsi="Aptos"/>
          <w:sz w:val="24"/>
          <w:szCs w:val="24"/>
        </w:rPr>
        <w:t>updated</w:t>
      </w:r>
      <w:r w:rsidRPr="00ED0B2B">
        <w:rPr>
          <w:rFonts w:ascii="Aptos" w:hAnsi="Aptos"/>
          <w:spacing w:val="-1"/>
          <w:sz w:val="24"/>
          <w:szCs w:val="24"/>
        </w:rPr>
        <w:t xml:space="preserve"> </w:t>
      </w:r>
      <w:r w:rsidRPr="00ED0B2B">
        <w:rPr>
          <w:rFonts w:ascii="Aptos" w:hAnsi="Aptos"/>
          <w:sz w:val="24"/>
          <w:szCs w:val="24"/>
        </w:rPr>
        <w:t>as</w:t>
      </w:r>
      <w:r w:rsidRPr="00ED0B2B">
        <w:rPr>
          <w:rFonts w:ascii="Aptos" w:hAnsi="Aptos"/>
          <w:spacing w:val="-2"/>
          <w:sz w:val="24"/>
          <w:szCs w:val="24"/>
        </w:rPr>
        <w:t xml:space="preserve"> </w:t>
      </w:r>
      <w:r w:rsidRPr="00ED0B2B">
        <w:rPr>
          <w:rFonts w:ascii="Aptos" w:hAnsi="Aptos"/>
          <w:sz w:val="24"/>
          <w:szCs w:val="24"/>
        </w:rPr>
        <w:t>and</w:t>
      </w:r>
      <w:r w:rsidRPr="00ED0B2B">
        <w:rPr>
          <w:rFonts w:ascii="Aptos" w:hAnsi="Aptos"/>
          <w:spacing w:val="-3"/>
          <w:sz w:val="24"/>
          <w:szCs w:val="24"/>
        </w:rPr>
        <w:t xml:space="preserve"> </w:t>
      </w:r>
      <w:r w:rsidRPr="00ED0B2B">
        <w:rPr>
          <w:rFonts w:ascii="Aptos" w:hAnsi="Aptos"/>
          <w:sz w:val="24"/>
          <w:szCs w:val="24"/>
        </w:rPr>
        <w:t>when appropriate.</w:t>
      </w:r>
      <w:r w:rsidRPr="00ED0B2B">
        <w:rPr>
          <w:rFonts w:ascii="Aptos" w:hAnsi="Aptos"/>
          <w:spacing w:val="-3"/>
          <w:sz w:val="24"/>
          <w:szCs w:val="24"/>
        </w:rPr>
        <w:t xml:space="preserve"> </w:t>
      </w:r>
      <w:r w:rsidRPr="00ED0B2B">
        <w:rPr>
          <w:rFonts w:ascii="Aptos" w:hAnsi="Aptos"/>
          <w:sz w:val="24"/>
          <w:szCs w:val="24"/>
        </w:rPr>
        <w:t>No</w:t>
      </w:r>
      <w:r w:rsidRPr="00ED0B2B">
        <w:rPr>
          <w:rFonts w:ascii="Aptos" w:hAnsi="Aptos"/>
          <w:spacing w:val="-3"/>
          <w:sz w:val="24"/>
          <w:szCs w:val="24"/>
        </w:rPr>
        <w:t xml:space="preserve"> </w:t>
      </w:r>
      <w:r w:rsidRPr="00ED0B2B">
        <w:rPr>
          <w:rFonts w:ascii="Aptos" w:hAnsi="Aptos"/>
          <w:sz w:val="24"/>
          <w:szCs w:val="24"/>
        </w:rPr>
        <w:t>liability</w:t>
      </w:r>
      <w:r w:rsidRPr="00ED0B2B">
        <w:rPr>
          <w:rFonts w:ascii="Aptos" w:hAnsi="Aptos"/>
          <w:spacing w:val="-1"/>
          <w:sz w:val="24"/>
          <w:szCs w:val="24"/>
        </w:rPr>
        <w:t xml:space="preserve"> </w:t>
      </w:r>
      <w:r w:rsidRPr="00ED0B2B">
        <w:rPr>
          <w:rFonts w:ascii="Aptos" w:hAnsi="Aptos"/>
          <w:sz w:val="24"/>
          <w:szCs w:val="24"/>
        </w:rPr>
        <w:t>will</w:t>
      </w:r>
      <w:r w:rsidRPr="00ED0B2B">
        <w:rPr>
          <w:rFonts w:ascii="Aptos" w:hAnsi="Aptos"/>
          <w:spacing w:val="-4"/>
          <w:sz w:val="24"/>
          <w:szCs w:val="24"/>
        </w:rPr>
        <w:t xml:space="preserve"> </w:t>
      </w:r>
      <w:r w:rsidRPr="00ED0B2B">
        <w:rPr>
          <w:rFonts w:ascii="Aptos" w:hAnsi="Aptos"/>
          <w:sz w:val="24"/>
          <w:szCs w:val="24"/>
        </w:rPr>
        <w:t>be</w:t>
      </w:r>
      <w:r w:rsidRPr="00ED0B2B">
        <w:rPr>
          <w:rFonts w:ascii="Aptos" w:hAnsi="Aptos"/>
          <w:spacing w:val="-3"/>
          <w:sz w:val="24"/>
          <w:szCs w:val="24"/>
        </w:rPr>
        <w:t xml:space="preserve"> </w:t>
      </w:r>
      <w:r w:rsidRPr="00ED0B2B">
        <w:rPr>
          <w:rFonts w:ascii="Aptos" w:hAnsi="Aptos"/>
          <w:sz w:val="24"/>
          <w:szCs w:val="24"/>
        </w:rPr>
        <w:t>accepted</w:t>
      </w:r>
      <w:r w:rsidRPr="00ED0B2B">
        <w:rPr>
          <w:rFonts w:ascii="Aptos" w:hAnsi="Aptos"/>
          <w:spacing w:val="-2"/>
          <w:sz w:val="24"/>
          <w:szCs w:val="24"/>
        </w:rPr>
        <w:t xml:space="preserve"> </w:t>
      </w:r>
      <w:r w:rsidRPr="00ED0B2B">
        <w:rPr>
          <w:rFonts w:ascii="Aptos" w:hAnsi="Aptos"/>
          <w:sz w:val="24"/>
          <w:szCs w:val="24"/>
        </w:rPr>
        <w:t>for</w:t>
      </w:r>
      <w:r w:rsidRPr="00ED0B2B">
        <w:rPr>
          <w:rFonts w:ascii="Aptos" w:hAnsi="Aptos"/>
          <w:spacing w:val="-3"/>
          <w:sz w:val="24"/>
          <w:szCs w:val="24"/>
        </w:rPr>
        <w:t xml:space="preserve"> </w:t>
      </w:r>
      <w:r w:rsidRPr="00ED0B2B">
        <w:rPr>
          <w:rFonts w:ascii="Aptos" w:hAnsi="Aptos"/>
          <w:sz w:val="24"/>
          <w:szCs w:val="24"/>
        </w:rPr>
        <w:t>any</w:t>
      </w:r>
      <w:r w:rsidRPr="00ED0B2B">
        <w:rPr>
          <w:rFonts w:ascii="Aptos" w:hAnsi="Aptos"/>
          <w:spacing w:val="-2"/>
          <w:sz w:val="24"/>
          <w:szCs w:val="24"/>
        </w:rPr>
        <w:t xml:space="preserve"> </w:t>
      </w:r>
      <w:r w:rsidRPr="00ED0B2B">
        <w:rPr>
          <w:rFonts w:ascii="Aptos" w:hAnsi="Aptos"/>
          <w:sz w:val="24"/>
          <w:szCs w:val="24"/>
        </w:rPr>
        <w:t>injury loss or</w:t>
      </w:r>
      <w:r w:rsidRPr="00ED0B2B">
        <w:rPr>
          <w:rFonts w:ascii="Aptos" w:hAnsi="Aptos"/>
          <w:spacing w:val="-3"/>
          <w:sz w:val="24"/>
          <w:szCs w:val="24"/>
        </w:rPr>
        <w:t xml:space="preserve"> </w:t>
      </w:r>
      <w:r w:rsidRPr="00ED0B2B">
        <w:rPr>
          <w:rFonts w:ascii="Aptos" w:hAnsi="Aptos"/>
          <w:sz w:val="24"/>
          <w:szCs w:val="24"/>
        </w:rPr>
        <w:t>damage</w:t>
      </w:r>
      <w:r w:rsidRPr="00ED0B2B">
        <w:rPr>
          <w:rFonts w:ascii="Aptos" w:hAnsi="Aptos"/>
          <w:spacing w:val="-1"/>
          <w:sz w:val="24"/>
          <w:szCs w:val="24"/>
        </w:rPr>
        <w:t xml:space="preserve"> </w:t>
      </w:r>
      <w:r w:rsidRPr="00ED0B2B">
        <w:rPr>
          <w:rFonts w:ascii="Aptos" w:hAnsi="Aptos"/>
          <w:sz w:val="24"/>
          <w:szCs w:val="24"/>
        </w:rPr>
        <w:t>resulting</w:t>
      </w:r>
      <w:r w:rsidRPr="00ED0B2B">
        <w:rPr>
          <w:rFonts w:ascii="Aptos" w:hAnsi="Aptos"/>
          <w:spacing w:val="-2"/>
          <w:sz w:val="24"/>
          <w:szCs w:val="24"/>
        </w:rPr>
        <w:t xml:space="preserve"> </w:t>
      </w:r>
      <w:r w:rsidRPr="00ED0B2B">
        <w:rPr>
          <w:rFonts w:ascii="Aptos" w:hAnsi="Aptos"/>
          <w:sz w:val="24"/>
          <w:szCs w:val="24"/>
        </w:rPr>
        <w:t>from</w:t>
      </w:r>
      <w:r w:rsidRPr="00ED0B2B">
        <w:rPr>
          <w:rFonts w:ascii="Aptos" w:hAnsi="Aptos"/>
          <w:spacing w:val="-1"/>
          <w:sz w:val="24"/>
          <w:szCs w:val="24"/>
        </w:rPr>
        <w:t xml:space="preserve"> </w:t>
      </w:r>
      <w:r w:rsidRPr="00ED0B2B">
        <w:rPr>
          <w:rFonts w:ascii="Aptos" w:hAnsi="Aptos"/>
          <w:sz w:val="24"/>
          <w:szCs w:val="24"/>
        </w:rPr>
        <w:t>any</w:t>
      </w:r>
      <w:r w:rsidRPr="00ED0B2B">
        <w:rPr>
          <w:rFonts w:ascii="Aptos" w:hAnsi="Aptos"/>
          <w:spacing w:val="-2"/>
          <w:sz w:val="24"/>
          <w:szCs w:val="24"/>
        </w:rPr>
        <w:t xml:space="preserve"> </w:t>
      </w:r>
      <w:r w:rsidRPr="00ED0B2B">
        <w:rPr>
          <w:rFonts w:ascii="Aptos" w:hAnsi="Aptos"/>
          <w:sz w:val="24"/>
          <w:szCs w:val="24"/>
        </w:rPr>
        <w:t>failure</w:t>
      </w:r>
      <w:r w:rsidRPr="00ED0B2B">
        <w:rPr>
          <w:rFonts w:ascii="Aptos" w:hAnsi="Aptos"/>
          <w:spacing w:val="-52"/>
          <w:sz w:val="24"/>
          <w:szCs w:val="24"/>
        </w:rPr>
        <w:t xml:space="preserve"> </w:t>
      </w:r>
      <w:r w:rsidRPr="00ED0B2B">
        <w:rPr>
          <w:rFonts w:ascii="Aptos" w:hAnsi="Aptos"/>
          <w:sz w:val="24"/>
          <w:szCs w:val="24"/>
        </w:rPr>
        <w:t>to</w:t>
      </w:r>
      <w:r w:rsidRPr="00ED0B2B">
        <w:rPr>
          <w:rFonts w:ascii="Aptos" w:hAnsi="Aptos"/>
          <w:spacing w:val="-2"/>
          <w:sz w:val="24"/>
          <w:szCs w:val="24"/>
        </w:rPr>
        <w:t xml:space="preserve"> </w:t>
      </w:r>
      <w:r w:rsidRPr="00ED0B2B">
        <w:rPr>
          <w:rFonts w:ascii="Aptos" w:hAnsi="Aptos"/>
          <w:sz w:val="24"/>
          <w:szCs w:val="24"/>
        </w:rPr>
        <w:t>take</w:t>
      </w:r>
      <w:r w:rsidRPr="00ED0B2B">
        <w:rPr>
          <w:rFonts w:ascii="Aptos" w:hAnsi="Aptos"/>
          <w:spacing w:val="1"/>
          <w:sz w:val="24"/>
          <w:szCs w:val="24"/>
        </w:rPr>
        <w:t xml:space="preserve"> </w:t>
      </w:r>
      <w:r w:rsidRPr="00ED0B2B">
        <w:rPr>
          <w:rFonts w:ascii="Aptos" w:hAnsi="Aptos"/>
          <w:sz w:val="24"/>
          <w:szCs w:val="24"/>
        </w:rPr>
        <w:t>account</w:t>
      </w:r>
      <w:r w:rsidRPr="00ED0B2B">
        <w:rPr>
          <w:rFonts w:ascii="Aptos" w:hAnsi="Aptos"/>
          <w:spacing w:val="1"/>
          <w:sz w:val="24"/>
          <w:szCs w:val="24"/>
        </w:rPr>
        <w:t xml:space="preserve"> </w:t>
      </w:r>
      <w:r w:rsidRPr="00ED0B2B">
        <w:rPr>
          <w:rFonts w:ascii="Aptos" w:hAnsi="Aptos"/>
          <w:sz w:val="24"/>
          <w:szCs w:val="24"/>
        </w:rPr>
        <w:t>of</w:t>
      </w:r>
      <w:r w:rsidRPr="00ED0B2B">
        <w:rPr>
          <w:rFonts w:ascii="Aptos" w:hAnsi="Aptos"/>
          <w:spacing w:val="1"/>
          <w:sz w:val="24"/>
          <w:szCs w:val="24"/>
        </w:rPr>
        <w:t xml:space="preserve"> </w:t>
      </w:r>
      <w:r w:rsidRPr="00ED0B2B">
        <w:rPr>
          <w:rFonts w:ascii="Aptos" w:hAnsi="Aptos"/>
          <w:sz w:val="24"/>
          <w:szCs w:val="24"/>
        </w:rPr>
        <w:t>information</w:t>
      </w:r>
      <w:r w:rsidRPr="00ED0B2B">
        <w:rPr>
          <w:rFonts w:ascii="Aptos" w:hAnsi="Aptos"/>
          <w:spacing w:val="-2"/>
          <w:sz w:val="24"/>
          <w:szCs w:val="24"/>
        </w:rPr>
        <w:t xml:space="preserve"> </w:t>
      </w:r>
      <w:r w:rsidRPr="00ED0B2B">
        <w:rPr>
          <w:rFonts w:ascii="Aptos" w:hAnsi="Aptos"/>
          <w:sz w:val="24"/>
          <w:szCs w:val="24"/>
        </w:rPr>
        <w:t>or</w:t>
      </w:r>
      <w:r w:rsidRPr="00ED0B2B">
        <w:rPr>
          <w:rFonts w:ascii="Aptos" w:hAnsi="Aptos"/>
          <w:spacing w:val="-1"/>
          <w:sz w:val="24"/>
          <w:szCs w:val="24"/>
        </w:rPr>
        <w:t xml:space="preserve"> </w:t>
      </w:r>
      <w:r w:rsidRPr="00ED0B2B">
        <w:rPr>
          <w:rFonts w:ascii="Aptos" w:hAnsi="Aptos"/>
          <w:sz w:val="24"/>
          <w:szCs w:val="24"/>
        </w:rPr>
        <w:t>advice</w:t>
      </w:r>
      <w:r w:rsidRPr="00ED0B2B">
        <w:rPr>
          <w:rFonts w:ascii="Aptos" w:hAnsi="Aptos"/>
          <w:spacing w:val="-1"/>
          <w:sz w:val="24"/>
          <w:szCs w:val="24"/>
        </w:rPr>
        <w:t xml:space="preserve"> </w:t>
      </w:r>
      <w:r w:rsidRPr="00ED0B2B">
        <w:rPr>
          <w:rFonts w:ascii="Aptos" w:hAnsi="Aptos"/>
          <w:sz w:val="24"/>
          <w:szCs w:val="24"/>
        </w:rPr>
        <w:t>contained</w:t>
      </w:r>
      <w:r w:rsidRPr="00ED0B2B">
        <w:rPr>
          <w:rFonts w:ascii="Aptos" w:hAnsi="Aptos"/>
          <w:spacing w:val="-1"/>
          <w:sz w:val="24"/>
          <w:szCs w:val="24"/>
        </w:rPr>
        <w:t xml:space="preserve"> </w:t>
      </w:r>
      <w:r w:rsidRPr="00ED0B2B">
        <w:rPr>
          <w:rFonts w:ascii="Aptos" w:hAnsi="Aptos"/>
          <w:sz w:val="24"/>
          <w:szCs w:val="24"/>
        </w:rPr>
        <w:t>in</w:t>
      </w:r>
      <w:r w:rsidRPr="00ED0B2B">
        <w:rPr>
          <w:rFonts w:ascii="Aptos" w:hAnsi="Aptos"/>
          <w:spacing w:val="-2"/>
          <w:sz w:val="24"/>
          <w:szCs w:val="24"/>
        </w:rPr>
        <w:t xml:space="preserve"> </w:t>
      </w:r>
      <w:r w:rsidRPr="00ED0B2B">
        <w:rPr>
          <w:rFonts w:ascii="Aptos" w:hAnsi="Aptos"/>
          <w:sz w:val="24"/>
          <w:szCs w:val="24"/>
        </w:rPr>
        <w:t>this safety data</w:t>
      </w:r>
      <w:r w:rsidRPr="00ED0B2B">
        <w:rPr>
          <w:rFonts w:ascii="Aptos" w:hAnsi="Aptos"/>
          <w:spacing w:val="-1"/>
          <w:sz w:val="24"/>
          <w:szCs w:val="24"/>
        </w:rPr>
        <w:t xml:space="preserve"> </w:t>
      </w:r>
      <w:r w:rsidRPr="00ED0B2B">
        <w:rPr>
          <w:rFonts w:ascii="Aptos" w:hAnsi="Aptos"/>
          <w:sz w:val="24"/>
          <w:szCs w:val="24"/>
        </w:rPr>
        <w:t>sheet.</w:t>
      </w:r>
    </w:p>
    <w:p w14:paraId="701FC30B" w14:textId="77777777" w:rsidR="003E66F3" w:rsidRPr="00ED0B2B" w:rsidRDefault="003E66F3" w:rsidP="00F23983">
      <w:pPr>
        <w:pStyle w:val="BodyText"/>
        <w:ind w:left="220" w:right="137"/>
        <w:jc w:val="both"/>
        <w:rPr>
          <w:rFonts w:ascii="Aptos" w:hAnsi="Aptos"/>
          <w:sz w:val="24"/>
          <w:szCs w:val="24"/>
        </w:rPr>
      </w:pPr>
    </w:p>
    <w:p w14:paraId="1505FE72" w14:textId="2BBB541F" w:rsidR="003E66F3" w:rsidRPr="00087DA7" w:rsidRDefault="00AD712D" w:rsidP="00F23983">
      <w:pPr>
        <w:pStyle w:val="BodyText"/>
        <w:ind w:left="220" w:right="137"/>
        <w:jc w:val="center"/>
        <w:rPr>
          <w:rFonts w:ascii="Aptos" w:hAnsi="Aptos"/>
          <w:b/>
          <w:bCs/>
          <w:sz w:val="24"/>
          <w:szCs w:val="24"/>
        </w:rPr>
      </w:pPr>
      <w:r w:rsidRPr="00ED0B2B">
        <w:rPr>
          <w:rFonts w:ascii="Aptos" w:hAnsi="Aptos"/>
          <w:b/>
          <w:bCs/>
          <w:sz w:val="24"/>
          <w:szCs w:val="24"/>
        </w:rPr>
        <w:t xml:space="preserve">End of </w:t>
      </w:r>
      <w:r w:rsidR="00C574EB" w:rsidRPr="00ED0B2B">
        <w:rPr>
          <w:rFonts w:ascii="Aptos" w:hAnsi="Aptos"/>
          <w:b/>
          <w:bCs/>
          <w:sz w:val="24"/>
          <w:szCs w:val="24"/>
        </w:rPr>
        <w:t>GPS</w:t>
      </w:r>
      <w:r w:rsidRPr="00ED0B2B">
        <w:rPr>
          <w:rFonts w:ascii="Aptos" w:hAnsi="Aptos"/>
          <w:b/>
          <w:bCs/>
          <w:sz w:val="24"/>
          <w:szCs w:val="24"/>
        </w:rPr>
        <w:t xml:space="preserve"> Sheet</w:t>
      </w:r>
    </w:p>
    <w:p w14:paraId="54B5A55A" w14:textId="77777777" w:rsidR="001B6F49" w:rsidRPr="00087DA7" w:rsidRDefault="001B6F49" w:rsidP="00F23983">
      <w:pPr>
        <w:pStyle w:val="BodyText"/>
        <w:ind w:left="220" w:right="137"/>
        <w:jc w:val="both"/>
        <w:rPr>
          <w:rFonts w:ascii="Aptos" w:hAnsi="Aptos"/>
          <w:sz w:val="24"/>
          <w:szCs w:val="24"/>
        </w:rPr>
      </w:pPr>
    </w:p>
    <w:p w14:paraId="7C6EB76B" w14:textId="77777777" w:rsidR="00703709" w:rsidRPr="00087DA7" w:rsidRDefault="00703709" w:rsidP="00F23983">
      <w:pPr>
        <w:ind w:right="137"/>
        <w:jc w:val="both"/>
        <w:rPr>
          <w:rFonts w:ascii="Aptos" w:hAnsi="Aptos"/>
          <w:sz w:val="24"/>
          <w:szCs w:val="24"/>
        </w:rPr>
      </w:pPr>
    </w:p>
    <w:sectPr w:rsidR="00703709" w:rsidRPr="00087DA7" w:rsidSect="00011632">
      <w:headerReference w:type="default" r:id="rId9"/>
      <w:footerReference w:type="default" r:id="rId10"/>
      <w:pgSz w:w="11910" w:h="16840"/>
      <w:pgMar w:top="1560" w:right="500" w:bottom="1276" w:left="500" w:header="293" w:footer="1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F157" w14:textId="77777777" w:rsidR="00351133" w:rsidRDefault="00351133">
      <w:r>
        <w:separator/>
      </w:r>
    </w:p>
  </w:endnote>
  <w:endnote w:type="continuationSeparator" w:id="0">
    <w:p w14:paraId="29A51463" w14:textId="77777777" w:rsidR="00351133" w:rsidRDefault="00351133">
      <w:r>
        <w:continuationSeparator/>
      </w:r>
    </w:p>
  </w:endnote>
  <w:endnote w:type="continuationNotice" w:id="1">
    <w:p w14:paraId="0E0AFDB8" w14:textId="77777777" w:rsidR="00351133" w:rsidRDefault="00351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EAB" w14:textId="787BADFA" w:rsidR="001D2C4A" w:rsidRDefault="002F2695">
    <w:pPr>
      <w:pStyle w:val="Footer"/>
    </w:pPr>
    <w:r w:rsidRPr="002F2695">
      <w:rPr>
        <w:lang w:val="en-IN"/>
      </w:rPr>
      <w:t>GPS Safety Summary</w:t>
    </w:r>
  </w:p>
  <w:p w14:paraId="6AD2C203" w14:textId="3A056605" w:rsidR="00D441F6" w:rsidRDefault="009C2025">
    <w:pPr>
      <w:pStyle w:val="BodyText"/>
      <w:spacing w:line="14" w:lineRule="auto"/>
    </w:pPr>
    <w:r>
      <w:rPr>
        <w:noProof/>
      </w:rPr>
      <w:drawing>
        <wp:anchor distT="0" distB="0" distL="0" distR="0" simplePos="0" relativeHeight="251660288" behindDoc="1" locked="0" layoutInCell="1" allowOverlap="1" wp14:anchorId="7C2797FE" wp14:editId="080D45A7">
          <wp:simplePos x="0" y="0"/>
          <wp:positionH relativeFrom="page">
            <wp:posOffset>6242050</wp:posOffset>
          </wp:positionH>
          <wp:positionV relativeFrom="page">
            <wp:posOffset>9653270</wp:posOffset>
          </wp:positionV>
          <wp:extent cx="868045" cy="511784"/>
          <wp:effectExtent l="0" t="0" r="0" b="0"/>
          <wp:wrapNone/>
          <wp:docPr id="1126169232" name="Image 3" descr="A logo with a bird and a flow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6169232" name="Image 3" descr="A logo with a bird and a flower&#10;&#10;Description automatically generated"/>
                  <pic:cNvPicPr/>
                </pic:nvPicPr>
                <pic:blipFill>
                  <a:blip r:embed="rId1" cstate="print"/>
                  <a:stretch>
                    <a:fillRect/>
                  </a:stretch>
                </pic:blipFill>
                <pic:spPr>
                  <a:xfrm>
                    <a:off x="0" y="0"/>
                    <a:ext cx="868045" cy="51178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CD35" w14:textId="77777777" w:rsidR="00351133" w:rsidRDefault="00351133">
      <w:r>
        <w:separator/>
      </w:r>
    </w:p>
  </w:footnote>
  <w:footnote w:type="continuationSeparator" w:id="0">
    <w:p w14:paraId="0B198B24" w14:textId="77777777" w:rsidR="00351133" w:rsidRDefault="00351133">
      <w:r>
        <w:continuationSeparator/>
      </w:r>
    </w:p>
  </w:footnote>
  <w:footnote w:type="continuationNotice" w:id="1">
    <w:p w14:paraId="68D7E9E9" w14:textId="77777777" w:rsidR="00351133" w:rsidRDefault="00351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C202" w14:textId="5B715284" w:rsidR="00D441F6" w:rsidRDefault="00401FE0">
    <w:pPr>
      <w:pStyle w:val="BodyText"/>
      <w:spacing w:line="14" w:lineRule="auto"/>
    </w:pPr>
    <w:r>
      <w:rPr>
        <w:noProof/>
      </w:rPr>
      <w:drawing>
        <wp:anchor distT="0" distB="0" distL="0" distR="0" simplePos="0" relativeHeight="251658240" behindDoc="1" locked="0" layoutInCell="1" allowOverlap="1" wp14:anchorId="28A491F6" wp14:editId="2E93ADB8">
          <wp:simplePos x="0" y="0"/>
          <wp:positionH relativeFrom="margin">
            <wp:posOffset>5073650</wp:posOffset>
          </wp:positionH>
          <wp:positionV relativeFrom="paragraph">
            <wp:posOffset>-635</wp:posOffset>
          </wp:positionV>
          <wp:extent cx="1649730" cy="669290"/>
          <wp:effectExtent l="0" t="0" r="7620" b="0"/>
          <wp:wrapNone/>
          <wp:docPr id="955606651"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5606651" name="Image 1" descr="A logo for a company&#10;&#10;Description automatically generated"/>
                  <pic:cNvPicPr/>
                </pic:nvPicPr>
                <pic:blipFill>
                  <a:blip r:embed="rId1" cstate="print"/>
                  <a:stretch>
                    <a:fillRect/>
                  </a:stretch>
                </pic:blipFill>
                <pic:spPr>
                  <a:xfrm>
                    <a:off x="0" y="0"/>
                    <a:ext cx="1649730" cy="6692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70"/>
    <w:multiLevelType w:val="multilevel"/>
    <w:tmpl w:val="CE786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64B7"/>
    <w:multiLevelType w:val="multilevel"/>
    <w:tmpl w:val="29E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E01"/>
    <w:multiLevelType w:val="multilevel"/>
    <w:tmpl w:val="DE2E325E"/>
    <w:lvl w:ilvl="0">
      <w:start w:val="1"/>
      <w:numFmt w:val="decimal"/>
      <w:lvlText w:val="%1"/>
      <w:lvlJc w:val="left"/>
      <w:pPr>
        <w:ind w:left="360" w:hanging="360"/>
      </w:pPr>
      <w:rPr>
        <w:rFonts w:ascii="Aptos" w:hAnsi="Aptos" w:hint="default"/>
        <w:sz w:val="20"/>
      </w:rPr>
    </w:lvl>
    <w:lvl w:ilvl="1">
      <w:start w:val="1"/>
      <w:numFmt w:val="decimal"/>
      <w:lvlText w:val="%1.%2"/>
      <w:lvlJc w:val="left"/>
      <w:pPr>
        <w:ind w:left="3337" w:hanging="360"/>
      </w:pPr>
      <w:rPr>
        <w:rFonts w:ascii="Aptos" w:hAnsi="Aptos" w:hint="default"/>
        <w:sz w:val="20"/>
      </w:rPr>
    </w:lvl>
    <w:lvl w:ilvl="2">
      <w:start w:val="1"/>
      <w:numFmt w:val="decimal"/>
      <w:lvlText w:val="%1.%2.%3"/>
      <w:lvlJc w:val="left"/>
      <w:pPr>
        <w:ind w:left="360" w:hanging="360"/>
      </w:pPr>
      <w:rPr>
        <w:rFonts w:ascii="Aptos" w:hAnsi="Aptos" w:hint="default"/>
        <w:sz w:val="20"/>
      </w:rPr>
    </w:lvl>
    <w:lvl w:ilvl="3">
      <w:start w:val="1"/>
      <w:numFmt w:val="decimal"/>
      <w:lvlText w:val="%1.%2.%3.%4"/>
      <w:lvlJc w:val="left"/>
      <w:pPr>
        <w:ind w:left="720" w:hanging="720"/>
      </w:pPr>
      <w:rPr>
        <w:rFonts w:ascii="Aptos" w:hAnsi="Aptos" w:hint="default"/>
        <w:sz w:val="20"/>
      </w:rPr>
    </w:lvl>
    <w:lvl w:ilvl="4">
      <w:start w:val="1"/>
      <w:numFmt w:val="decimal"/>
      <w:lvlText w:val="%1.%2.%3.%4.%5"/>
      <w:lvlJc w:val="left"/>
      <w:pPr>
        <w:ind w:left="720" w:hanging="720"/>
      </w:pPr>
      <w:rPr>
        <w:rFonts w:ascii="Aptos" w:hAnsi="Aptos" w:hint="default"/>
        <w:sz w:val="20"/>
      </w:rPr>
    </w:lvl>
    <w:lvl w:ilvl="5">
      <w:start w:val="1"/>
      <w:numFmt w:val="decimal"/>
      <w:lvlText w:val="%1.%2.%3.%4.%5.%6"/>
      <w:lvlJc w:val="left"/>
      <w:pPr>
        <w:ind w:left="720" w:hanging="720"/>
      </w:pPr>
      <w:rPr>
        <w:rFonts w:ascii="Aptos" w:hAnsi="Aptos" w:hint="default"/>
        <w:sz w:val="20"/>
      </w:rPr>
    </w:lvl>
    <w:lvl w:ilvl="6">
      <w:start w:val="1"/>
      <w:numFmt w:val="decimal"/>
      <w:lvlText w:val="%1.%2.%3.%4.%5.%6.%7"/>
      <w:lvlJc w:val="left"/>
      <w:pPr>
        <w:ind w:left="1080" w:hanging="1080"/>
      </w:pPr>
      <w:rPr>
        <w:rFonts w:ascii="Aptos" w:hAnsi="Aptos" w:hint="default"/>
        <w:sz w:val="20"/>
      </w:rPr>
    </w:lvl>
    <w:lvl w:ilvl="7">
      <w:start w:val="1"/>
      <w:numFmt w:val="decimal"/>
      <w:lvlText w:val="%1.%2.%3.%4.%5.%6.%7.%8"/>
      <w:lvlJc w:val="left"/>
      <w:pPr>
        <w:ind w:left="1080" w:hanging="1080"/>
      </w:pPr>
      <w:rPr>
        <w:rFonts w:ascii="Aptos" w:hAnsi="Aptos" w:hint="default"/>
        <w:sz w:val="20"/>
      </w:rPr>
    </w:lvl>
    <w:lvl w:ilvl="8">
      <w:start w:val="1"/>
      <w:numFmt w:val="decimal"/>
      <w:lvlText w:val="%1.%2.%3.%4.%5.%6.%7.%8.%9"/>
      <w:lvlJc w:val="left"/>
      <w:pPr>
        <w:ind w:left="1080" w:hanging="1080"/>
      </w:pPr>
      <w:rPr>
        <w:rFonts w:ascii="Aptos" w:hAnsi="Aptos" w:hint="default"/>
        <w:sz w:val="20"/>
      </w:rPr>
    </w:lvl>
  </w:abstractNum>
  <w:abstractNum w:abstractNumId="3" w15:restartNumberingAfterBreak="0">
    <w:nsid w:val="18517FD0"/>
    <w:multiLevelType w:val="multilevel"/>
    <w:tmpl w:val="409AE228"/>
    <w:lvl w:ilvl="0">
      <w:start w:val="12"/>
      <w:numFmt w:val="decimal"/>
      <w:lvlText w:val="%1"/>
      <w:lvlJc w:val="left"/>
      <w:pPr>
        <w:ind w:left="887" w:hanging="668"/>
      </w:pPr>
      <w:rPr>
        <w:rFonts w:hint="default"/>
        <w:lang w:val="en-US" w:eastAsia="en-US" w:bidi="ar-SA"/>
      </w:rPr>
    </w:lvl>
    <w:lvl w:ilvl="1">
      <w:start w:val="1"/>
      <w:numFmt w:val="decimal"/>
      <w:lvlText w:val="%1.%2"/>
      <w:lvlJc w:val="left"/>
      <w:pPr>
        <w:ind w:left="887" w:hanging="668"/>
      </w:pPr>
      <w:rPr>
        <w:rFonts w:ascii="Arial" w:eastAsia="Arial" w:hAnsi="Arial" w:cs="Arial" w:hint="default"/>
        <w:b/>
        <w:bCs/>
        <w:spacing w:val="-1"/>
        <w:w w:val="99"/>
        <w:sz w:val="20"/>
        <w:szCs w:val="20"/>
        <w:lang w:val="en-US" w:eastAsia="en-US" w:bidi="ar-SA"/>
      </w:rPr>
    </w:lvl>
    <w:lvl w:ilvl="2">
      <w:numFmt w:val="bullet"/>
      <w:lvlText w:val="•"/>
      <w:lvlJc w:val="left"/>
      <w:pPr>
        <w:ind w:left="2885" w:hanging="668"/>
      </w:pPr>
      <w:rPr>
        <w:rFonts w:hint="default"/>
        <w:lang w:val="en-US" w:eastAsia="en-US" w:bidi="ar-SA"/>
      </w:rPr>
    </w:lvl>
    <w:lvl w:ilvl="3">
      <w:numFmt w:val="bullet"/>
      <w:lvlText w:val="•"/>
      <w:lvlJc w:val="left"/>
      <w:pPr>
        <w:ind w:left="3887" w:hanging="668"/>
      </w:pPr>
      <w:rPr>
        <w:rFonts w:hint="default"/>
        <w:lang w:val="en-US" w:eastAsia="en-US" w:bidi="ar-SA"/>
      </w:rPr>
    </w:lvl>
    <w:lvl w:ilvl="4">
      <w:numFmt w:val="bullet"/>
      <w:lvlText w:val="•"/>
      <w:lvlJc w:val="left"/>
      <w:pPr>
        <w:ind w:left="4890" w:hanging="668"/>
      </w:pPr>
      <w:rPr>
        <w:rFonts w:hint="default"/>
        <w:lang w:val="en-US" w:eastAsia="en-US" w:bidi="ar-SA"/>
      </w:rPr>
    </w:lvl>
    <w:lvl w:ilvl="5">
      <w:numFmt w:val="bullet"/>
      <w:lvlText w:val="•"/>
      <w:lvlJc w:val="left"/>
      <w:pPr>
        <w:ind w:left="5893" w:hanging="668"/>
      </w:pPr>
      <w:rPr>
        <w:rFonts w:hint="default"/>
        <w:lang w:val="en-US" w:eastAsia="en-US" w:bidi="ar-SA"/>
      </w:rPr>
    </w:lvl>
    <w:lvl w:ilvl="6">
      <w:numFmt w:val="bullet"/>
      <w:lvlText w:val="•"/>
      <w:lvlJc w:val="left"/>
      <w:pPr>
        <w:ind w:left="6895" w:hanging="668"/>
      </w:pPr>
      <w:rPr>
        <w:rFonts w:hint="default"/>
        <w:lang w:val="en-US" w:eastAsia="en-US" w:bidi="ar-SA"/>
      </w:rPr>
    </w:lvl>
    <w:lvl w:ilvl="7">
      <w:numFmt w:val="bullet"/>
      <w:lvlText w:val="•"/>
      <w:lvlJc w:val="left"/>
      <w:pPr>
        <w:ind w:left="7898" w:hanging="668"/>
      </w:pPr>
      <w:rPr>
        <w:rFonts w:hint="default"/>
        <w:lang w:val="en-US" w:eastAsia="en-US" w:bidi="ar-SA"/>
      </w:rPr>
    </w:lvl>
    <w:lvl w:ilvl="8">
      <w:numFmt w:val="bullet"/>
      <w:lvlText w:val="•"/>
      <w:lvlJc w:val="left"/>
      <w:pPr>
        <w:ind w:left="8901" w:hanging="668"/>
      </w:pPr>
      <w:rPr>
        <w:rFonts w:hint="default"/>
        <w:lang w:val="en-US" w:eastAsia="en-US" w:bidi="ar-SA"/>
      </w:rPr>
    </w:lvl>
  </w:abstractNum>
  <w:abstractNum w:abstractNumId="4" w15:restartNumberingAfterBreak="0">
    <w:nsid w:val="18AB11BE"/>
    <w:multiLevelType w:val="multilevel"/>
    <w:tmpl w:val="ADFC4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2368E"/>
    <w:multiLevelType w:val="multilevel"/>
    <w:tmpl w:val="31F6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52A7D"/>
    <w:multiLevelType w:val="hybridMultilevel"/>
    <w:tmpl w:val="6C044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4462FF"/>
    <w:multiLevelType w:val="multilevel"/>
    <w:tmpl w:val="223C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F2F62"/>
    <w:multiLevelType w:val="multilevel"/>
    <w:tmpl w:val="EACE6C7C"/>
    <w:lvl w:ilvl="0">
      <w:start w:val="1"/>
      <w:numFmt w:val="decimal"/>
      <w:lvlText w:val="%1"/>
      <w:lvlJc w:val="left"/>
      <w:pPr>
        <w:ind w:left="360" w:hanging="360"/>
      </w:pPr>
      <w:rPr>
        <w:rFonts w:ascii="Arial MT" w:hAnsi="Arial MT" w:hint="default"/>
        <w:sz w:val="13"/>
      </w:rPr>
    </w:lvl>
    <w:lvl w:ilvl="1">
      <w:start w:val="1"/>
      <w:numFmt w:val="decimal"/>
      <w:lvlText w:val="%1.%2"/>
      <w:lvlJc w:val="left"/>
      <w:pPr>
        <w:ind w:left="360" w:hanging="360"/>
      </w:pPr>
      <w:rPr>
        <w:rFonts w:ascii="Arial MT" w:hAnsi="Arial MT" w:hint="default"/>
        <w:sz w:val="13"/>
      </w:rPr>
    </w:lvl>
    <w:lvl w:ilvl="2">
      <w:start w:val="1"/>
      <w:numFmt w:val="decimal"/>
      <w:lvlText w:val="%1.%2.%3"/>
      <w:lvlJc w:val="left"/>
      <w:pPr>
        <w:ind w:left="360" w:hanging="360"/>
      </w:pPr>
      <w:rPr>
        <w:rFonts w:ascii="Arial MT" w:hAnsi="Arial MT" w:hint="default"/>
        <w:sz w:val="13"/>
      </w:rPr>
    </w:lvl>
    <w:lvl w:ilvl="3">
      <w:start w:val="1"/>
      <w:numFmt w:val="decimal"/>
      <w:lvlText w:val="%1.%2.%3.%4"/>
      <w:lvlJc w:val="left"/>
      <w:pPr>
        <w:ind w:left="720" w:hanging="720"/>
      </w:pPr>
      <w:rPr>
        <w:rFonts w:ascii="Arial MT" w:hAnsi="Arial MT" w:hint="default"/>
        <w:sz w:val="13"/>
      </w:rPr>
    </w:lvl>
    <w:lvl w:ilvl="4">
      <w:start w:val="1"/>
      <w:numFmt w:val="decimal"/>
      <w:lvlText w:val="%1.%2.%3.%4.%5"/>
      <w:lvlJc w:val="left"/>
      <w:pPr>
        <w:ind w:left="720" w:hanging="720"/>
      </w:pPr>
      <w:rPr>
        <w:rFonts w:ascii="Arial MT" w:hAnsi="Arial MT" w:hint="default"/>
        <w:sz w:val="13"/>
      </w:rPr>
    </w:lvl>
    <w:lvl w:ilvl="5">
      <w:start w:val="1"/>
      <w:numFmt w:val="decimal"/>
      <w:lvlText w:val="%1.%2.%3.%4.%5.%6"/>
      <w:lvlJc w:val="left"/>
      <w:pPr>
        <w:ind w:left="720" w:hanging="720"/>
      </w:pPr>
      <w:rPr>
        <w:rFonts w:ascii="Arial MT" w:hAnsi="Arial MT" w:hint="default"/>
        <w:sz w:val="13"/>
      </w:rPr>
    </w:lvl>
    <w:lvl w:ilvl="6">
      <w:start w:val="1"/>
      <w:numFmt w:val="decimal"/>
      <w:lvlText w:val="%1.%2.%3.%4.%5.%6.%7"/>
      <w:lvlJc w:val="left"/>
      <w:pPr>
        <w:ind w:left="1080" w:hanging="1080"/>
      </w:pPr>
      <w:rPr>
        <w:rFonts w:ascii="Arial MT" w:hAnsi="Arial MT" w:hint="default"/>
        <w:sz w:val="13"/>
      </w:rPr>
    </w:lvl>
    <w:lvl w:ilvl="7">
      <w:start w:val="1"/>
      <w:numFmt w:val="decimal"/>
      <w:lvlText w:val="%1.%2.%3.%4.%5.%6.%7.%8"/>
      <w:lvlJc w:val="left"/>
      <w:pPr>
        <w:ind w:left="1080" w:hanging="1080"/>
      </w:pPr>
      <w:rPr>
        <w:rFonts w:ascii="Arial MT" w:hAnsi="Arial MT" w:hint="default"/>
        <w:sz w:val="13"/>
      </w:rPr>
    </w:lvl>
    <w:lvl w:ilvl="8">
      <w:start w:val="1"/>
      <w:numFmt w:val="decimal"/>
      <w:lvlText w:val="%1.%2.%3.%4.%5.%6.%7.%8.%9"/>
      <w:lvlJc w:val="left"/>
      <w:pPr>
        <w:ind w:left="1080" w:hanging="1080"/>
      </w:pPr>
      <w:rPr>
        <w:rFonts w:ascii="Arial MT" w:hAnsi="Arial MT" w:hint="default"/>
        <w:sz w:val="13"/>
      </w:rPr>
    </w:lvl>
  </w:abstractNum>
  <w:abstractNum w:abstractNumId="9" w15:restartNumberingAfterBreak="0">
    <w:nsid w:val="201616E4"/>
    <w:multiLevelType w:val="hybridMultilevel"/>
    <w:tmpl w:val="D6FAD1E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1965A2"/>
    <w:multiLevelType w:val="hybridMultilevel"/>
    <w:tmpl w:val="9A760D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64C68A7"/>
    <w:multiLevelType w:val="multilevel"/>
    <w:tmpl w:val="1F88F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C30C7"/>
    <w:multiLevelType w:val="hybridMultilevel"/>
    <w:tmpl w:val="00CE3EB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DF1367"/>
    <w:multiLevelType w:val="multilevel"/>
    <w:tmpl w:val="32C2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B6002"/>
    <w:multiLevelType w:val="multilevel"/>
    <w:tmpl w:val="6CB2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F44B4"/>
    <w:multiLevelType w:val="multilevel"/>
    <w:tmpl w:val="CC486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72723"/>
    <w:multiLevelType w:val="multilevel"/>
    <w:tmpl w:val="2930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7355F"/>
    <w:multiLevelType w:val="multilevel"/>
    <w:tmpl w:val="8B1A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C4973"/>
    <w:multiLevelType w:val="multilevel"/>
    <w:tmpl w:val="3C70E54A"/>
    <w:lvl w:ilvl="0">
      <w:start w:val="2"/>
      <w:numFmt w:val="decimal"/>
      <w:lvlText w:val="%1"/>
      <w:lvlJc w:val="left"/>
      <w:pPr>
        <w:ind w:left="1403" w:hanging="1184"/>
      </w:pPr>
      <w:rPr>
        <w:rFonts w:hint="default"/>
        <w:lang w:val="en-US" w:eastAsia="en-US" w:bidi="ar-SA"/>
      </w:rPr>
    </w:lvl>
    <w:lvl w:ilvl="1">
      <w:start w:val="1"/>
      <w:numFmt w:val="decimal"/>
      <w:lvlText w:val="%1.%2"/>
      <w:lvlJc w:val="left"/>
      <w:pPr>
        <w:ind w:left="2886" w:hanging="1184"/>
      </w:pPr>
      <w:rPr>
        <w:rFonts w:ascii="Arial" w:eastAsia="Arial" w:hAnsi="Arial" w:cs="Arial" w:hint="default"/>
        <w:b/>
        <w:bCs/>
        <w:spacing w:val="-1"/>
        <w:w w:val="99"/>
        <w:sz w:val="20"/>
        <w:szCs w:val="20"/>
        <w:lang w:val="en-US" w:eastAsia="en-US" w:bidi="ar-SA"/>
      </w:rPr>
    </w:lvl>
    <w:lvl w:ilvl="2">
      <w:numFmt w:val="bullet"/>
      <w:lvlText w:val=""/>
      <w:lvlJc w:val="left"/>
      <w:pPr>
        <w:ind w:left="940" w:hanging="361"/>
      </w:pPr>
      <w:rPr>
        <w:rFonts w:ascii="Wingdings" w:eastAsia="Wingdings" w:hAnsi="Wingdings" w:cs="Wingdings" w:hint="default"/>
        <w:w w:val="99"/>
        <w:sz w:val="20"/>
        <w:szCs w:val="20"/>
        <w:lang w:val="en-US" w:eastAsia="en-US" w:bidi="ar-SA"/>
      </w:rPr>
    </w:lvl>
    <w:lvl w:ilvl="3">
      <w:numFmt w:val="bullet"/>
      <w:lvlText w:val="•"/>
      <w:lvlJc w:val="left"/>
      <w:pPr>
        <w:ind w:left="3512" w:hanging="361"/>
      </w:pPr>
      <w:rPr>
        <w:rFonts w:hint="default"/>
        <w:lang w:val="en-US" w:eastAsia="en-US" w:bidi="ar-SA"/>
      </w:rPr>
    </w:lvl>
    <w:lvl w:ilvl="4">
      <w:numFmt w:val="bullet"/>
      <w:lvlText w:val="•"/>
      <w:lvlJc w:val="left"/>
      <w:pPr>
        <w:ind w:left="4568" w:hanging="361"/>
      </w:pPr>
      <w:rPr>
        <w:rFonts w:hint="default"/>
        <w:lang w:val="en-US" w:eastAsia="en-US" w:bidi="ar-SA"/>
      </w:rPr>
    </w:lvl>
    <w:lvl w:ilvl="5">
      <w:numFmt w:val="bullet"/>
      <w:lvlText w:val="•"/>
      <w:lvlJc w:val="left"/>
      <w:pPr>
        <w:ind w:left="5625" w:hanging="361"/>
      </w:pPr>
      <w:rPr>
        <w:rFonts w:hint="default"/>
        <w:lang w:val="en-US" w:eastAsia="en-US" w:bidi="ar-SA"/>
      </w:rPr>
    </w:lvl>
    <w:lvl w:ilvl="6">
      <w:numFmt w:val="bullet"/>
      <w:lvlText w:val="•"/>
      <w:lvlJc w:val="left"/>
      <w:pPr>
        <w:ind w:left="6681" w:hanging="361"/>
      </w:pPr>
      <w:rPr>
        <w:rFonts w:hint="default"/>
        <w:lang w:val="en-US" w:eastAsia="en-US" w:bidi="ar-SA"/>
      </w:rPr>
    </w:lvl>
    <w:lvl w:ilvl="7">
      <w:numFmt w:val="bullet"/>
      <w:lvlText w:val="•"/>
      <w:lvlJc w:val="left"/>
      <w:pPr>
        <w:ind w:left="7737" w:hanging="361"/>
      </w:pPr>
      <w:rPr>
        <w:rFonts w:hint="default"/>
        <w:lang w:val="en-US" w:eastAsia="en-US" w:bidi="ar-SA"/>
      </w:rPr>
    </w:lvl>
    <w:lvl w:ilvl="8">
      <w:numFmt w:val="bullet"/>
      <w:lvlText w:val="•"/>
      <w:lvlJc w:val="left"/>
      <w:pPr>
        <w:ind w:left="8793" w:hanging="361"/>
      </w:pPr>
      <w:rPr>
        <w:rFonts w:hint="default"/>
        <w:lang w:val="en-US" w:eastAsia="en-US" w:bidi="ar-SA"/>
      </w:rPr>
    </w:lvl>
  </w:abstractNum>
  <w:abstractNum w:abstractNumId="19" w15:restartNumberingAfterBreak="0">
    <w:nsid w:val="3201184F"/>
    <w:multiLevelType w:val="multilevel"/>
    <w:tmpl w:val="8888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60D25"/>
    <w:multiLevelType w:val="multilevel"/>
    <w:tmpl w:val="CA1883F2"/>
    <w:lvl w:ilvl="0">
      <w:start w:val="15"/>
      <w:numFmt w:val="decimal"/>
      <w:lvlText w:val="%1"/>
      <w:lvlJc w:val="left"/>
      <w:pPr>
        <w:ind w:left="830" w:hanging="611"/>
      </w:pPr>
      <w:rPr>
        <w:rFonts w:hint="default"/>
        <w:lang w:val="en-US" w:eastAsia="en-US" w:bidi="ar-SA"/>
      </w:rPr>
    </w:lvl>
    <w:lvl w:ilvl="1">
      <w:start w:val="1"/>
      <w:numFmt w:val="decimal"/>
      <w:lvlText w:val="%1.%2"/>
      <w:lvlJc w:val="left"/>
      <w:pPr>
        <w:ind w:left="830" w:hanging="611"/>
      </w:pPr>
      <w:rPr>
        <w:rFonts w:ascii="Arial" w:eastAsia="Arial" w:hAnsi="Arial" w:cs="Arial" w:hint="default"/>
        <w:b/>
        <w:bCs/>
        <w:spacing w:val="-1"/>
        <w:w w:val="99"/>
        <w:sz w:val="20"/>
        <w:szCs w:val="20"/>
        <w:lang w:val="en-US" w:eastAsia="en-US" w:bidi="ar-SA"/>
      </w:rPr>
    </w:lvl>
    <w:lvl w:ilvl="2">
      <w:numFmt w:val="bullet"/>
      <w:lvlText w:val="•"/>
      <w:lvlJc w:val="left"/>
      <w:pPr>
        <w:ind w:left="2853" w:hanging="611"/>
      </w:pPr>
      <w:rPr>
        <w:rFonts w:hint="default"/>
        <w:lang w:val="en-US" w:eastAsia="en-US" w:bidi="ar-SA"/>
      </w:rPr>
    </w:lvl>
    <w:lvl w:ilvl="3">
      <w:numFmt w:val="bullet"/>
      <w:lvlText w:val="•"/>
      <w:lvlJc w:val="left"/>
      <w:pPr>
        <w:ind w:left="3859" w:hanging="611"/>
      </w:pPr>
      <w:rPr>
        <w:rFonts w:hint="default"/>
        <w:lang w:val="en-US" w:eastAsia="en-US" w:bidi="ar-SA"/>
      </w:rPr>
    </w:lvl>
    <w:lvl w:ilvl="4">
      <w:numFmt w:val="bullet"/>
      <w:lvlText w:val="•"/>
      <w:lvlJc w:val="left"/>
      <w:pPr>
        <w:ind w:left="4866" w:hanging="611"/>
      </w:pPr>
      <w:rPr>
        <w:rFonts w:hint="default"/>
        <w:lang w:val="en-US" w:eastAsia="en-US" w:bidi="ar-SA"/>
      </w:rPr>
    </w:lvl>
    <w:lvl w:ilvl="5">
      <w:numFmt w:val="bullet"/>
      <w:lvlText w:val="•"/>
      <w:lvlJc w:val="left"/>
      <w:pPr>
        <w:ind w:left="5873" w:hanging="611"/>
      </w:pPr>
      <w:rPr>
        <w:rFonts w:hint="default"/>
        <w:lang w:val="en-US" w:eastAsia="en-US" w:bidi="ar-SA"/>
      </w:rPr>
    </w:lvl>
    <w:lvl w:ilvl="6">
      <w:numFmt w:val="bullet"/>
      <w:lvlText w:val="•"/>
      <w:lvlJc w:val="left"/>
      <w:pPr>
        <w:ind w:left="6879" w:hanging="611"/>
      </w:pPr>
      <w:rPr>
        <w:rFonts w:hint="default"/>
        <w:lang w:val="en-US" w:eastAsia="en-US" w:bidi="ar-SA"/>
      </w:rPr>
    </w:lvl>
    <w:lvl w:ilvl="7">
      <w:numFmt w:val="bullet"/>
      <w:lvlText w:val="•"/>
      <w:lvlJc w:val="left"/>
      <w:pPr>
        <w:ind w:left="7886" w:hanging="611"/>
      </w:pPr>
      <w:rPr>
        <w:rFonts w:hint="default"/>
        <w:lang w:val="en-US" w:eastAsia="en-US" w:bidi="ar-SA"/>
      </w:rPr>
    </w:lvl>
    <w:lvl w:ilvl="8">
      <w:numFmt w:val="bullet"/>
      <w:lvlText w:val="•"/>
      <w:lvlJc w:val="left"/>
      <w:pPr>
        <w:ind w:left="8893" w:hanging="611"/>
      </w:pPr>
      <w:rPr>
        <w:rFonts w:hint="default"/>
        <w:lang w:val="en-US" w:eastAsia="en-US" w:bidi="ar-SA"/>
      </w:rPr>
    </w:lvl>
  </w:abstractNum>
  <w:abstractNum w:abstractNumId="21" w15:restartNumberingAfterBreak="0">
    <w:nsid w:val="3BAF5FF0"/>
    <w:multiLevelType w:val="multilevel"/>
    <w:tmpl w:val="7A1048B4"/>
    <w:lvl w:ilvl="0">
      <w:start w:val="7"/>
      <w:numFmt w:val="decimal"/>
      <w:lvlText w:val="%1"/>
      <w:lvlJc w:val="left"/>
      <w:pPr>
        <w:ind w:left="719" w:hanging="500"/>
      </w:pPr>
      <w:rPr>
        <w:rFonts w:hint="default"/>
        <w:lang w:val="en-US" w:eastAsia="en-US" w:bidi="ar-SA"/>
      </w:rPr>
    </w:lvl>
    <w:lvl w:ilvl="1">
      <w:start w:val="1"/>
      <w:numFmt w:val="decimal"/>
      <w:lvlText w:val="%1.%2"/>
      <w:lvlJc w:val="left"/>
      <w:pPr>
        <w:ind w:left="719" w:hanging="500"/>
      </w:pPr>
      <w:rPr>
        <w:rFonts w:ascii="Arial" w:eastAsia="Arial" w:hAnsi="Arial" w:cs="Arial" w:hint="default"/>
        <w:b/>
        <w:bCs/>
        <w:spacing w:val="-1"/>
        <w:w w:val="99"/>
        <w:sz w:val="20"/>
        <w:szCs w:val="20"/>
        <w:lang w:val="en-US" w:eastAsia="en-US" w:bidi="ar-SA"/>
      </w:rPr>
    </w:lvl>
    <w:lvl w:ilvl="2">
      <w:numFmt w:val="bullet"/>
      <w:lvlText w:val="•"/>
      <w:lvlJc w:val="left"/>
      <w:pPr>
        <w:ind w:left="2757" w:hanging="500"/>
      </w:pPr>
      <w:rPr>
        <w:rFonts w:hint="default"/>
        <w:lang w:val="en-US" w:eastAsia="en-US" w:bidi="ar-SA"/>
      </w:rPr>
    </w:lvl>
    <w:lvl w:ilvl="3">
      <w:numFmt w:val="bullet"/>
      <w:lvlText w:val="•"/>
      <w:lvlJc w:val="left"/>
      <w:pPr>
        <w:ind w:left="3775" w:hanging="500"/>
      </w:pPr>
      <w:rPr>
        <w:rFonts w:hint="default"/>
        <w:lang w:val="en-US" w:eastAsia="en-US" w:bidi="ar-SA"/>
      </w:rPr>
    </w:lvl>
    <w:lvl w:ilvl="4">
      <w:numFmt w:val="bullet"/>
      <w:lvlText w:val="•"/>
      <w:lvlJc w:val="left"/>
      <w:pPr>
        <w:ind w:left="4794" w:hanging="500"/>
      </w:pPr>
      <w:rPr>
        <w:rFonts w:hint="default"/>
        <w:lang w:val="en-US" w:eastAsia="en-US" w:bidi="ar-SA"/>
      </w:rPr>
    </w:lvl>
    <w:lvl w:ilvl="5">
      <w:numFmt w:val="bullet"/>
      <w:lvlText w:val="•"/>
      <w:lvlJc w:val="left"/>
      <w:pPr>
        <w:ind w:left="5813" w:hanging="500"/>
      </w:pPr>
      <w:rPr>
        <w:rFonts w:hint="default"/>
        <w:lang w:val="en-US" w:eastAsia="en-US" w:bidi="ar-SA"/>
      </w:rPr>
    </w:lvl>
    <w:lvl w:ilvl="6">
      <w:numFmt w:val="bullet"/>
      <w:lvlText w:val="•"/>
      <w:lvlJc w:val="left"/>
      <w:pPr>
        <w:ind w:left="6831" w:hanging="500"/>
      </w:pPr>
      <w:rPr>
        <w:rFonts w:hint="default"/>
        <w:lang w:val="en-US" w:eastAsia="en-US" w:bidi="ar-SA"/>
      </w:rPr>
    </w:lvl>
    <w:lvl w:ilvl="7">
      <w:numFmt w:val="bullet"/>
      <w:lvlText w:val="•"/>
      <w:lvlJc w:val="left"/>
      <w:pPr>
        <w:ind w:left="7850" w:hanging="500"/>
      </w:pPr>
      <w:rPr>
        <w:rFonts w:hint="default"/>
        <w:lang w:val="en-US" w:eastAsia="en-US" w:bidi="ar-SA"/>
      </w:rPr>
    </w:lvl>
    <w:lvl w:ilvl="8">
      <w:numFmt w:val="bullet"/>
      <w:lvlText w:val="•"/>
      <w:lvlJc w:val="left"/>
      <w:pPr>
        <w:ind w:left="8869" w:hanging="500"/>
      </w:pPr>
      <w:rPr>
        <w:rFonts w:hint="default"/>
        <w:lang w:val="en-US" w:eastAsia="en-US" w:bidi="ar-SA"/>
      </w:rPr>
    </w:lvl>
  </w:abstractNum>
  <w:abstractNum w:abstractNumId="22" w15:restartNumberingAfterBreak="0">
    <w:nsid w:val="3C6C28CE"/>
    <w:multiLevelType w:val="multilevel"/>
    <w:tmpl w:val="244CC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F1A72"/>
    <w:multiLevelType w:val="multilevel"/>
    <w:tmpl w:val="5E4C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863F0"/>
    <w:multiLevelType w:val="hybridMultilevel"/>
    <w:tmpl w:val="757C8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50F0FFA"/>
    <w:multiLevelType w:val="hybridMultilevel"/>
    <w:tmpl w:val="B70CD952"/>
    <w:lvl w:ilvl="0" w:tplc="EC1697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3A7FB8"/>
    <w:multiLevelType w:val="multilevel"/>
    <w:tmpl w:val="D3608A62"/>
    <w:lvl w:ilvl="0">
      <w:start w:val="1"/>
      <w:numFmt w:val="decimal"/>
      <w:lvlText w:val="%1"/>
      <w:lvlJc w:val="left"/>
      <w:pPr>
        <w:ind w:left="940" w:hanging="721"/>
      </w:pPr>
      <w:rPr>
        <w:rFonts w:hint="default"/>
        <w:lang w:val="en-US" w:eastAsia="en-US" w:bidi="ar-SA"/>
      </w:rPr>
    </w:lvl>
    <w:lvl w:ilvl="1">
      <w:start w:val="1"/>
      <w:numFmt w:val="decimal"/>
      <w:lvlText w:val="%1.%2"/>
      <w:lvlJc w:val="left"/>
      <w:pPr>
        <w:ind w:left="940" w:hanging="721"/>
      </w:pPr>
      <w:rPr>
        <w:rFonts w:hint="default"/>
        <w:b w:val="0"/>
        <w:bCs w:val="0"/>
        <w:w w:val="99"/>
        <w:sz w:val="20"/>
        <w:szCs w:val="22"/>
        <w:lang w:val="en-US" w:eastAsia="en-US" w:bidi="ar-SA"/>
      </w:rPr>
    </w:lvl>
    <w:lvl w:ilvl="2">
      <w:numFmt w:val="bullet"/>
      <w:lvlText w:val="•"/>
      <w:lvlJc w:val="left"/>
      <w:pPr>
        <w:ind w:left="2933" w:hanging="721"/>
      </w:pPr>
      <w:rPr>
        <w:rFonts w:hint="default"/>
        <w:lang w:val="en-US" w:eastAsia="en-US" w:bidi="ar-SA"/>
      </w:rPr>
    </w:lvl>
    <w:lvl w:ilvl="3">
      <w:numFmt w:val="bullet"/>
      <w:lvlText w:val="•"/>
      <w:lvlJc w:val="left"/>
      <w:pPr>
        <w:ind w:left="3929" w:hanging="721"/>
      </w:pPr>
      <w:rPr>
        <w:rFonts w:hint="default"/>
        <w:lang w:val="en-US" w:eastAsia="en-US" w:bidi="ar-SA"/>
      </w:rPr>
    </w:lvl>
    <w:lvl w:ilvl="4">
      <w:numFmt w:val="bullet"/>
      <w:lvlText w:val="•"/>
      <w:lvlJc w:val="left"/>
      <w:pPr>
        <w:ind w:left="4926" w:hanging="721"/>
      </w:pPr>
      <w:rPr>
        <w:rFonts w:hint="default"/>
        <w:lang w:val="en-US" w:eastAsia="en-US" w:bidi="ar-SA"/>
      </w:rPr>
    </w:lvl>
    <w:lvl w:ilvl="5">
      <w:numFmt w:val="bullet"/>
      <w:lvlText w:val="•"/>
      <w:lvlJc w:val="left"/>
      <w:pPr>
        <w:ind w:left="5923" w:hanging="721"/>
      </w:pPr>
      <w:rPr>
        <w:rFonts w:hint="default"/>
        <w:lang w:val="en-US" w:eastAsia="en-US" w:bidi="ar-SA"/>
      </w:rPr>
    </w:lvl>
    <w:lvl w:ilvl="6">
      <w:numFmt w:val="bullet"/>
      <w:lvlText w:val="•"/>
      <w:lvlJc w:val="left"/>
      <w:pPr>
        <w:ind w:left="6919" w:hanging="721"/>
      </w:pPr>
      <w:rPr>
        <w:rFonts w:hint="default"/>
        <w:lang w:val="en-US" w:eastAsia="en-US" w:bidi="ar-SA"/>
      </w:rPr>
    </w:lvl>
    <w:lvl w:ilvl="7">
      <w:numFmt w:val="bullet"/>
      <w:lvlText w:val="•"/>
      <w:lvlJc w:val="left"/>
      <w:pPr>
        <w:ind w:left="7916" w:hanging="721"/>
      </w:pPr>
      <w:rPr>
        <w:rFonts w:hint="default"/>
        <w:lang w:val="en-US" w:eastAsia="en-US" w:bidi="ar-SA"/>
      </w:rPr>
    </w:lvl>
    <w:lvl w:ilvl="8">
      <w:numFmt w:val="bullet"/>
      <w:lvlText w:val="•"/>
      <w:lvlJc w:val="left"/>
      <w:pPr>
        <w:ind w:left="8913" w:hanging="721"/>
      </w:pPr>
      <w:rPr>
        <w:rFonts w:hint="default"/>
        <w:lang w:val="en-US" w:eastAsia="en-US" w:bidi="ar-SA"/>
      </w:rPr>
    </w:lvl>
  </w:abstractNum>
  <w:abstractNum w:abstractNumId="27" w15:restartNumberingAfterBreak="0">
    <w:nsid w:val="4A4C16FC"/>
    <w:multiLevelType w:val="multilevel"/>
    <w:tmpl w:val="66B0F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8307C"/>
    <w:multiLevelType w:val="multilevel"/>
    <w:tmpl w:val="7DA6D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056E9"/>
    <w:multiLevelType w:val="multilevel"/>
    <w:tmpl w:val="D5641B72"/>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30" w15:restartNumberingAfterBreak="0">
    <w:nsid w:val="570F2A0E"/>
    <w:multiLevelType w:val="multilevel"/>
    <w:tmpl w:val="3ABA3F3A"/>
    <w:lvl w:ilvl="0">
      <w:start w:val="6"/>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A7F002C"/>
    <w:multiLevelType w:val="hybridMultilevel"/>
    <w:tmpl w:val="1ADEF92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AE137FA"/>
    <w:multiLevelType w:val="multilevel"/>
    <w:tmpl w:val="5F76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B43CE"/>
    <w:multiLevelType w:val="hybridMultilevel"/>
    <w:tmpl w:val="B65673B6"/>
    <w:lvl w:ilvl="0" w:tplc="7996D108">
      <w:start w:val="10"/>
      <w:numFmt w:val="bullet"/>
      <w:lvlText w:val=""/>
      <w:lvlJc w:val="left"/>
      <w:pPr>
        <w:ind w:left="396" w:hanging="360"/>
      </w:pPr>
      <w:rPr>
        <w:rFonts w:ascii="Wingdings" w:eastAsia="Times New Roman" w:hAnsi="Wingdings" w:cs="Arial" w:hint="default"/>
      </w:rPr>
    </w:lvl>
    <w:lvl w:ilvl="1" w:tplc="40090003" w:tentative="1">
      <w:start w:val="1"/>
      <w:numFmt w:val="bullet"/>
      <w:lvlText w:val="o"/>
      <w:lvlJc w:val="left"/>
      <w:pPr>
        <w:ind w:left="1116" w:hanging="360"/>
      </w:pPr>
      <w:rPr>
        <w:rFonts w:ascii="Courier New" w:hAnsi="Courier New" w:cs="Courier New" w:hint="default"/>
      </w:rPr>
    </w:lvl>
    <w:lvl w:ilvl="2" w:tplc="40090005" w:tentative="1">
      <w:start w:val="1"/>
      <w:numFmt w:val="bullet"/>
      <w:lvlText w:val=""/>
      <w:lvlJc w:val="left"/>
      <w:pPr>
        <w:ind w:left="1836" w:hanging="360"/>
      </w:pPr>
      <w:rPr>
        <w:rFonts w:ascii="Wingdings" w:hAnsi="Wingdings" w:hint="default"/>
      </w:rPr>
    </w:lvl>
    <w:lvl w:ilvl="3" w:tplc="40090001" w:tentative="1">
      <w:start w:val="1"/>
      <w:numFmt w:val="bullet"/>
      <w:lvlText w:val=""/>
      <w:lvlJc w:val="left"/>
      <w:pPr>
        <w:ind w:left="2556" w:hanging="360"/>
      </w:pPr>
      <w:rPr>
        <w:rFonts w:ascii="Symbol" w:hAnsi="Symbol" w:hint="default"/>
      </w:rPr>
    </w:lvl>
    <w:lvl w:ilvl="4" w:tplc="40090003" w:tentative="1">
      <w:start w:val="1"/>
      <w:numFmt w:val="bullet"/>
      <w:lvlText w:val="o"/>
      <w:lvlJc w:val="left"/>
      <w:pPr>
        <w:ind w:left="3276" w:hanging="360"/>
      </w:pPr>
      <w:rPr>
        <w:rFonts w:ascii="Courier New" w:hAnsi="Courier New" w:cs="Courier New" w:hint="default"/>
      </w:rPr>
    </w:lvl>
    <w:lvl w:ilvl="5" w:tplc="40090005" w:tentative="1">
      <w:start w:val="1"/>
      <w:numFmt w:val="bullet"/>
      <w:lvlText w:val=""/>
      <w:lvlJc w:val="left"/>
      <w:pPr>
        <w:ind w:left="3996" w:hanging="360"/>
      </w:pPr>
      <w:rPr>
        <w:rFonts w:ascii="Wingdings" w:hAnsi="Wingdings" w:hint="default"/>
      </w:rPr>
    </w:lvl>
    <w:lvl w:ilvl="6" w:tplc="40090001" w:tentative="1">
      <w:start w:val="1"/>
      <w:numFmt w:val="bullet"/>
      <w:lvlText w:val=""/>
      <w:lvlJc w:val="left"/>
      <w:pPr>
        <w:ind w:left="4716" w:hanging="360"/>
      </w:pPr>
      <w:rPr>
        <w:rFonts w:ascii="Symbol" w:hAnsi="Symbol" w:hint="default"/>
      </w:rPr>
    </w:lvl>
    <w:lvl w:ilvl="7" w:tplc="40090003" w:tentative="1">
      <w:start w:val="1"/>
      <w:numFmt w:val="bullet"/>
      <w:lvlText w:val="o"/>
      <w:lvlJc w:val="left"/>
      <w:pPr>
        <w:ind w:left="5436" w:hanging="360"/>
      </w:pPr>
      <w:rPr>
        <w:rFonts w:ascii="Courier New" w:hAnsi="Courier New" w:cs="Courier New" w:hint="default"/>
      </w:rPr>
    </w:lvl>
    <w:lvl w:ilvl="8" w:tplc="40090005" w:tentative="1">
      <w:start w:val="1"/>
      <w:numFmt w:val="bullet"/>
      <w:lvlText w:val=""/>
      <w:lvlJc w:val="left"/>
      <w:pPr>
        <w:ind w:left="6156" w:hanging="360"/>
      </w:pPr>
      <w:rPr>
        <w:rFonts w:ascii="Wingdings" w:hAnsi="Wingdings" w:hint="default"/>
      </w:rPr>
    </w:lvl>
  </w:abstractNum>
  <w:abstractNum w:abstractNumId="34" w15:restartNumberingAfterBreak="0">
    <w:nsid w:val="60724C18"/>
    <w:multiLevelType w:val="hybridMultilevel"/>
    <w:tmpl w:val="E37C8AF4"/>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B41AFC"/>
    <w:multiLevelType w:val="multilevel"/>
    <w:tmpl w:val="C66CA066"/>
    <w:lvl w:ilvl="0">
      <w:start w:val="5"/>
      <w:numFmt w:val="decimal"/>
      <w:lvlText w:val="%1"/>
      <w:lvlJc w:val="left"/>
      <w:pPr>
        <w:ind w:left="5981" w:hanging="500"/>
      </w:pPr>
      <w:rPr>
        <w:rFonts w:hint="default"/>
        <w:lang w:val="en-US" w:eastAsia="en-US" w:bidi="ar-SA"/>
      </w:rPr>
    </w:lvl>
    <w:lvl w:ilvl="1">
      <w:start w:val="1"/>
      <w:numFmt w:val="decimal"/>
      <w:lvlText w:val="%1.%2"/>
      <w:lvlJc w:val="left"/>
      <w:pPr>
        <w:ind w:left="5981" w:hanging="500"/>
      </w:pPr>
      <w:rPr>
        <w:rFonts w:ascii="Arial" w:eastAsia="Arial" w:hAnsi="Arial" w:cs="Arial" w:hint="default"/>
        <w:b/>
        <w:bCs/>
        <w:spacing w:val="-1"/>
        <w:w w:val="99"/>
        <w:sz w:val="20"/>
        <w:szCs w:val="20"/>
        <w:lang w:val="en-US" w:eastAsia="en-US" w:bidi="ar-SA"/>
      </w:rPr>
    </w:lvl>
    <w:lvl w:ilvl="2">
      <w:numFmt w:val="bullet"/>
      <w:lvlText w:val="•"/>
      <w:lvlJc w:val="left"/>
      <w:pPr>
        <w:ind w:left="6965" w:hanging="500"/>
      </w:pPr>
      <w:rPr>
        <w:rFonts w:hint="default"/>
        <w:lang w:val="en-US" w:eastAsia="en-US" w:bidi="ar-SA"/>
      </w:rPr>
    </w:lvl>
    <w:lvl w:ilvl="3">
      <w:numFmt w:val="bullet"/>
      <w:lvlText w:val="•"/>
      <w:lvlJc w:val="left"/>
      <w:pPr>
        <w:ind w:left="7457" w:hanging="500"/>
      </w:pPr>
      <w:rPr>
        <w:rFonts w:hint="default"/>
        <w:lang w:val="en-US" w:eastAsia="en-US" w:bidi="ar-SA"/>
      </w:rPr>
    </w:lvl>
    <w:lvl w:ilvl="4">
      <w:numFmt w:val="bullet"/>
      <w:lvlText w:val="•"/>
      <w:lvlJc w:val="left"/>
      <w:pPr>
        <w:ind w:left="7950" w:hanging="500"/>
      </w:pPr>
      <w:rPr>
        <w:rFonts w:hint="default"/>
        <w:lang w:val="en-US" w:eastAsia="en-US" w:bidi="ar-SA"/>
      </w:rPr>
    </w:lvl>
    <w:lvl w:ilvl="5">
      <w:numFmt w:val="bullet"/>
      <w:lvlText w:val="•"/>
      <w:lvlJc w:val="left"/>
      <w:pPr>
        <w:ind w:left="8443" w:hanging="500"/>
      </w:pPr>
      <w:rPr>
        <w:rFonts w:hint="default"/>
        <w:lang w:val="en-US" w:eastAsia="en-US" w:bidi="ar-SA"/>
      </w:rPr>
    </w:lvl>
    <w:lvl w:ilvl="6">
      <w:numFmt w:val="bullet"/>
      <w:lvlText w:val="•"/>
      <w:lvlJc w:val="left"/>
      <w:pPr>
        <w:ind w:left="8935" w:hanging="500"/>
      </w:pPr>
      <w:rPr>
        <w:rFonts w:hint="default"/>
        <w:lang w:val="en-US" w:eastAsia="en-US" w:bidi="ar-SA"/>
      </w:rPr>
    </w:lvl>
    <w:lvl w:ilvl="7">
      <w:numFmt w:val="bullet"/>
      <w:lvlText w:val="•"/>
      <w:lvlJc w:val="left"/>
      <w:pPr>
        <w:ind w:left="9428" w:hanging="500"/>
      </w:pPr>
      <w:rPr>
        <w:rFonts w:hint="default"/>
        <w:lang w:val="en-US" w:eastAsia="en-US" w:bidi="ar-SA"/>
      </w:rPr>
    </w:lvl>
    <w:lvl w:ilvl="8">
      <w:numFmt w:val="bullet"/>
      <w:lvlText w:val="•"/>
      <w:lvlJc w:val="left"/>
      <w:pPr>
        <w:ind w:left="9921" w:hanging="500"/>
      </w:pPr>
      <w:rPr>
        <w:rFonts w:hint="default"/>
        <w:lang w:val="en-US" w:eastAsia="en-US" w:bidi="ar-SA"/>
      </w:rPr>
    </w:lvl>
  </w:abstractNum>
  <w:abstractNum w:abstractNumId="36" w15:restartNumberingAfterBreak="0">
    <w:nsid w:val="60D21D14"/>
    <w:multiLevelType w:val="multilevel"/>
    <w:tmpl w:val="7340B8BA"/>
    <w:lvl w:ilvl="0">
      <w:start w:val="6"/>
      <w:numFmt w:val="decimal"/>
      <w:lvlText w:val="%1"/>
      <w:lvlJc w:val="left"/>
      <w:pPr>
        <w:ind w:left="719" w:hanging="500"/>
      </w:pPr>
      <w:rPr>
        <w:rFonts w:hint="default"/>
        <w:lang w:val="en-US" w:eastAsia="en-US" w:bidi="ar-SA"/>
      </w:rPr>
    </w:lvl>
    <w:lvl w:ilvl="1">
      <w:start w:val="1"/>
      <w:numFmt w:val="decimal"/>
      <w:lvlText w:val="%1.%2"/>
      <w:lvlJc w:val="left"/>
      <w:pPr>
        <w:ind w:left="1635" w:hanging="500"/>
      </w:pPr>
      <w:rPr>
        <w:rFonts w:ascii="Arial" w:eastAsia="Arial" w:hAnsi="Arial" w:cs="Arial" w:hint="default"/>
        <w:b/>
        <w:bCs/>
        <w:spacing w:val="-1"/>
        <w:w w:val="99"/>
        <w:sz w:val="20"/>
        <w:szCs w:val="20"/>
        <w:lang w:val="en-US" w:eastAsia="en-US" w:bidi="ar-SA"/>
      </w:rPr>
    </w:lvl>
    <w:lvl w:ilvl="2">
      <w:numFmt w:val="bullet"/>
      <w:lvlText w:val="•"/>
      <w:lvlJc w:val="left"/>
      <w:pPr>
        <w:ind w:left="6527" w:hanging="500"/>
      </w:pPr>
      <w:rPr>
        <w:rFonts w:hint="default"/>
        <w:lang w:val="en-US" w:eastAsia="en-US" w:bidi="ar-SA"/>
      </w:rPr>
    </w:lvl>
    <w:lvl w:ilvl="3">
      <w:numFmt w:val="bullet"/>
      <w:lvlText w:val="•"/>
      <w:lvlJc w:val="left"/>
      <w:pPr>
        <w:ind w:left="7074" w:hanging="500"/>
      </w:pPr>
      <w:rPr>
        <w:rFonts w:hint="default"/>
        <w:lang w:val="en-US" w:eastAsia="en-US" w:bidi="ar-SA"/>
      </w:rPr>
    </w:lvl>
    <w:lvl w:ilvl="4">
      <w:numFmt w:val="bullet"/>
      <w:lvlText w:val="•"/>
      <w:lvlJc w:val="left"/>
      <w:pPr>
        <w:ind w:left="7622" w:hanging="500"/>
      </w:pPr>
      <w:rPr>
        <w:rFonts w:hint="default"/>
        <w:lang w:val="en-US" w:eastAsia="en-US" w:bidi="ar-SA"/>
      </w:rPr>
    </w:lvl>
    <w:lvl w:ilvl="5">
      <w:numFmt w:val="bullet"/>
      <w:lvlText w:val="•"/>
      <w:lvlJc w:val="left"/>
      <w:pPr>
        <w:ind w:left="8169" w:hanging="500"/>
      </w:pPr>
      <w:rPr>
        <w:rFonts w:hint="default"/>
        <w:lang w:val="en-US" w:eastAsia="en-US" w:bidi="ar-SA"/>
      </w:rPr>
    </w:lvl>
    <w:lvl w:ilvl="6">
      <w:numFmt w:val="bullet"/>
      <w:lvlText w:val="•"/>
      <w:lvlJc w:val="left"/>
      <w:pPr>
        <w:ind w:left="8716" w:hanging="500"/>
      </w:pPr>
      <w:rPr>
        <w:rFonts w:hint="default"/>
        <w:lang w:val="en-US" w:eastAsia="en-US" w:bidi="ar-SA"/>
      </w:rPr>
    </w:lvl>
    <w:lvl w:ilvl="7">
      <w:numFmt w:val="bullet"/>
      <w:lvlText w:val="•"/>
      <w:lvlJc w:val="left"/>
      <w:pPr>
        <w:ind w:left="9264" w:hanging="500"/>
      </w:pPr>
      <w:rPr>
        <w:rFonts w:hint="default"/>
        <w:lang w:val="en-US" w:eastAsia="en-US" w:bidi="ar-SA"/>
      </w:rPr>
    </w:lvl>
    <w:lvl w:ilvl="8">
      <w:numFmt w:val="bullet"/>
      <w:lvlText w:val="•"/>
      <w:lvlJc w:val="left"/>
      <w:pPr>
        <w:ind w:left="9811" w:hanging="500"/>
      </w:pPr>
      <w:rPr>
        <w:rFonts w:hint="default"/>
        <w:lang w:val="en-US" w:eastAsia="en-US" w:bidi="ar-SA"/>
      </w:rPr>
    </w:lvl>
  </w:abstractNum>
  <w:abstractNum w:abstractNumId="37" w15:restartNumberingAfterBreak="0">
    <w:nsid w:val="632F5F4F"/>
    <w:multiLevelType w:val="hybridMultilevel"/>
    <w:tmpl w:val="DE7CDFEE"/>
    <w:lvl w:ilvl="0" w:tplc="626C68A4">
      <w:start w:val="1"/>
      <w:numFmt w:val="decimal"/>
      <w:lvlText w:val="%1."/>
      <w:lvlJc w:val="left"/>
      <w:pPr>
        <w:ind w:left="720" w:hanging="360"/>
      </w:pPr>
      <w:rPr>
        <w:rFonts w:ascii="Segoe UI Emoji" w:hAnsi="Segoe UI Emoji" w:cs="Segoe UI Emoj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3D24A57"/>
    <w:multiLevelType w:val="multilevel"/>
    <w:tmpl w:val="3C70E54A"/>
    <w:lvl w:ilvl="0">
      <w:start w:val="2"/>
      <w:numFmt w:val="decimal"/>
      <w:lvlText w:val="%1"/>
      <w:lvlJc w:val="left"/>
      <w:pPr>
        <w:ind w:left="1403" w:hanging="1184"/>
      </w:pPr>
      <w:rPr>
        <w:rFonts w:hint="default"/>
        <w:lang w:val="en-US" w:eastAsia="en-US" w:bidi="ar-SA"/>
      </w:rPr>
    </w:lvl>
    <w:lvl w:ilvl="1">
      <w:start w:val="1"/>
      <w:numFmt w:val="decimal"/>
      <w:lvlText w:val="%1.%2"/>
      <w:lvlJc w:val="left"/>
      <w:pPr>
        <w:ind w:left="4303" w:hanging="1184"/>
      </w:pPr>
      <w:rPr>
        <w:rFonts w:ascii="Arial" w:eastAsia="Arial" w:hAnsi="Arial" w:cs="Arial" w:hint="default"/>
        <w:b/>
        <w:bCs/>
        <w:spacing w:val="-1"/>
        <w:w w:val="99"/>
        <w:sz w:val="20"/>
        <w:szCs w:val="20"/>
        <w:lang w:val="en-US" w:eastAsia="en-US" w:bidi="ar-SA"/>
      </w:rPr>
    </w:lvl>
    <w:lvl w:ilvl="2">
      <w:numFmt w:val="bullet"/>
      <w:lvlText w:val=""/>
      <w:lvlJc w:val="left"/>
      <w:pPr>
        <w:ind w:left="940" w:hanging="361"/>
      </w:pPr>
      <w:rPr>
        <w:rFonts w:ascii="Wingdings" w:eastAsia="Wingdings" w:hAnsi="Wingdings" w:cs="Wingdings" w:hint="default"/>
        <w:w w:val="99"/>
        <w:sz w:val="20"/>
        <w:szCs w:val="20"/>
        <w:lang w:val="en-US" w:eastAsia="en-US" w:bidi="ar-SA"/>
      </w:rPr>
    </w:lvl>
    <w:lvl w:ilvl="3">
      <w:numFmt w:val="bullet"/>
      <w:lvlText w:val="•"/>
      <w:lvlJc w:val="left"/>
      <w:pPr>
        <w:ind w:left="3512" w:hanging="361"/>
      </w:pPr>
      <w:rPr>
        <w:rFonts w:hint="default"/>
        <w:lang w:val="en-US" w:eastAsia="en-US" w:bidi="ar-SA"/>
      </w:rPr>
    </w:lvl>
    <w:lvl w:ilvl="4">
      <w:numFmt w:val="bullet"/>
      <w:lvlText w:val="•"/>
      <w:lvlJc w:val="left"/>
      <w:pPr>
        <w:ind w:left="4568" w:hanging="361"/>
      </w:pPr>
      <w:rPr>
        <w:rFonts w:hint="default"/>
        <w:lang w:val="en-US" w:eastAsia="en-US" w:bidi="ar-SA"/>
      </w:rPr>
    </w:lvl>
    <w:lvl w:ilvl="5">
      <w:numFmt w:val="bullet"/>
      <w:lvlText w:val="•"/>
      <w:lvlJc w:val="left"/>
      <w:pPr>
        <w:ind w:left="5625" w:hanging="361"/>
      </w:pPr>
      <w:rPr>
        <w:rFonts w:hint="default"/>
        <w:lang w:val="en-US" w:eastAsia="en-US" w:bidi="ar-SA"/>
      </w:rPr>
    </w:lvl>
    <w:lvl w:ilvl="6">
      <w:numFmt w:val="bullet"/>
      <w:lvlText w:val="•"/>
      <w:lvlJc w:val="left"/>
      <w:pPr>
        <w:ind w:left="6681" w:hanging="361"/>
      </w:pPr>
      <w:rPr>
        <w:rFonts w:hint="default"/>
        <w:lang w:val="en-US" w:eastAsia="en-US" w:bidi="ar-SA"/>
      </w:rPr>
    </w:lvl>
    <w:lvl w:ilvl="7">
      <w:numFmt w:val="bullet"/>
      <w:lvlText w:val="•"/>
      <w:lvlJc w:val="left"/>
      <w:pPr>
        <w:ind w:left="7737" w:hanging="361"/>
      </w:pPr>
      <w:rPr>
        <w:rFonts w:hint="default"/>
        <w:lang w:val="en-US" w:eastAsia="en-US" w:bidi="ar-SA"/>
      </w:rPr>
    </w:lvl>
    <w:lvl w:ilvl="8">
      <w:numFmt w:val="bullet"/>
      <w:lvlText w:val="•"/>
      <w:lvlJc w:val="left"/>
      <w:pPr>
        <w:ind w:left="8793" w:hanging="361"/>
      </w:pPr>
      <w:rPr>
        <w:rFonts w:hint="default"/>
        <w:lang w:val="en-US" w:eastAsia="en-US" w:bidi="ar-SA"/>
      </w:rPr>
    </w:lvl>
  </w:abstractNum>
  <w:abstractNum w:abstractNumId="39" w15:restartNumberingAfterBreak="0">
    <w:nsid w:val="65E250ED"/>
    <w:multiLevelType w:val="hybridMultilevel"/>
    <w:tmpl w:val="27EC1228"/>
    <w:lvl w:ilvl="0" w:tplc="7B90C196">
      <w:start w:val="1"/>
      <w:numFmt w:val="decimal"/>
      <w:lvlText w:val="%1."/>
      <w:lvlJc w:val="left"/>
      <w:pPr>
        <w:ind w:left="720" w:hanging="360"/>
      </w:pPr>
      <w:rPr>
        <w:rFonts w:ascii="Aptos" w:hAnsi="Apto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7E057B8"/>
    <w:multiLevelType w:val="multilevel"/>
    <w:tmpl w:val="D73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45A30"/>
    <w:multiLevelType w:val="multilevel"/>
    <w:tmpl w:val="A0A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C72EB1"/>
    <w:multiLevelType w:val="multilevel"/>
    <w:tmpl w:val="F994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161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33D30D0"/>
    <w:multiLevelType w:val="multilevel"/>
    <w:tmpl w:val="B6E8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977B4"/>
    <w:multiLevelType w:val="hybridMultilevel"/>
    <w:tmpl w:val="CD14F01C"/>
    <w:lvl w:ilvl="0" w:tplc="E76CC4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5E936B4"/>
    <w:multiLevelType w:val="multilevel"/>
    <w:tmpl w:val="7A1048B4"/>
    <w:lvl w:ilvl="0">
      <w:start w:val="7"/>
      <w:numFmt w:val="decimal"/>
      <w:lvlText w:val="%1"/>
      <w:lvlJc w:val="left"/>
      <w:pPr>
        <w:ind w:left="719" w:hanging="500"/>
      </w:pPr>
      <w:rPr>
        <w:rFonts w:hint="default"/>
        <w:lang w:val="en-US" w:eastAsia="en-US" w:bidi="ar-SA"/>
      </w:rPr>
    </w:lvl>
    <w:lvl w:ilvl="1">
      <w:start w:val="1"/>
      <w:numFmt w:val="decimal"/>
      <w:lvlText w:val="%1.%2"/>
      <w:lvlJc w:val="left"/>
      <w:pPr>
        <w:ind w:left="719" w:hanging="500"/>
      </w:pPr>
      <w:rPr>
        <w:rFonts w:ascii="Arial" w:eastAsia="Arial" w:hAnsi="Arial" w:cs="Arial" w:hint="default"/>
        <w:b/>
        <w:bCs/>
        <w:spacing w:val="-1"/>
        <w:w w:val="99"/>
        <w:sz w:val="20"/>
        <w:szCs w:val="20"/>
        <w:lang w:val="en-US" w:eastAsia="en-US" w:bidi="ar-SA"/>
      </w:rPr>
    </w:lvl>
    <w:lvl w:ilvl="2">
      <w:numFmt w:val="bullet"/>
      <w:lvlText w:val="•"/>
      <w:lvlJc w:val="left"/>
      <w:pPr>
        <w:ind w:left="2757" w:hanging="500"/>
      </w:pPr>
      <w:rPr>
        <w:rFonts w:hint="default"/>
        <w:lang w:val="en-US" w:eastAsia="en-US" w:bidi="ar-SA"/>
      </w:rPr>
    </w:lvl>
    <w:lvl w:ilvl="3">
      <w:numFmt w:val="bullet"/>
      <w:lvlText w:val="•"/>
      <w:lvlJc w:val="left"/>
      <w:pPr>
        <w:ind w:left="3775" w:hanging="500"/>
      </w:pPr>
      <w:rPr>
        <w:rFonts w:hint="default"/>
        <w:lang w:val="en-US" w:eastAsia="en-US" w:bidi="ar-SA"/>
      </w:rPr>
    </w:lvl>
    <w:lvl w:ilvl="4">
      <w:numFmt w:val="bullet"/>
      <w:lvlText w:val="•"/>
      <w:lvlJc w:val="left"/>
      <w:pPr>
        <w:ind w:left="4794" w:hanging="500"/>
      </w:pPr>
      <w:rPr>
        <w:rFonts w:hint="default"/>
        <w:lang w:val="en-US" w:eastAsia="en-US" w:bidi="ar-SA"/>
      </w:rPr>
    </w:lvl>
    <w:lvl w:ilvl="5">
      <w:numFmt w:val="bullet"/>
      <w:lvlText w:val="•"/>
      <w:lvlJc w:val="left"/>
      <w:pPr>
        <w:ind w:left="5813" w:hanging="500"/>
      </w:pPr>
      <w:rPr>
        <w:rFonts w:hint="default"/>
        <w:lang w:val="en-US" w:eastAsia="en-US" w:bidi="ar-SA"/>
      </w:rPr>
    </w:lvl>
    <w:lvl w:ilvl="6">
      <w:numFmt w:val="bullet"/>
      <w:lvlText w:val="•"/>
      <w:lvlJc w:val="left"/>
      <w:pPr>
        <w:ind w:left="6831" w:hanging="500"/>
      </w:pPr>
      <w:rPr>
        <w:rFonts w:hint="default"/>
        <w:lang w:val="en-US" w:eastAsia="en-US" w:bidi="ar-SA"/>
      </w:rPr>
    </w:lvl>
    <w:lvl w:ilvl="7">
      <w:numFmt w:val="bullet"/>
      <w:lvlText w:val="•"/>
      <w:lvlJc w:val="left"/>
      <w:pPr>
        <w:ind w:left="7850" w:hanging="500"/>
      </w:pPr>
      <w:rPr>
        <w:rFonts w:hint="default"/>
        <w:lang w:val="en-US" w:eastAsia="en-US" w:bidi="ar-SA"/>
      </w:rPr>
    </w:lvl>
    <w:lvl w:ilvl="8">
      <w:numFmt w:val="bullet"/>
      <w:lvlText w:val="•"/>
      <w:lvlJc w:val="left"/>
      <w:pPr>
        <w:ind w:left="8869" w:hanging="500"/>
      </w:pPr>
      <w:rPr>
        <w:rFonts w:hint="default"/>
        <w:lang w:val="en-US" w:eastAsia="en-US" w:bidi="ar-SA"/>
      </w:rPr>
    </w:lvl>
  </w:abstractNum>
  <w:abstractNum w:abstractNumId="47" w15:restartNumberingAfterBreak="0">
    <w:nsid w:val="760B44F7"/>
    <w:multiLevelType w:val="hybridMultilevel"/>
    <w:tmpl w:val="992E11E2"/>
    <w:lvl w:ilvl="0" w:tplc="AFA85866">
      <w:start w:val="1"/>
      <w:numFmt w:val="lowerRoman"/>
      <w:lvlText w:val="%1."/>
      <w:lvlJc w:val="left"/>
      <w:pPr>
        <w:ind w:left="1005" w:hanging="720"/>
      </w:pPr>
      <w:rPr>
        <w:rFonts w:hint="default"/>
        <w:b/>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16cid:durableId="1512916569">
    <w:abstractNumId w:val="20"/>
  </w:num>
  <w:num w:numId="2" w16cid:durableId="1569148756">
    <w:abstractNumId w:val="3"/>
  </w:num>
  <w:num w:numId="3" w16cid:durableId="1329669761">
    <w:abstractNumId w:val="21"/>
  </w:num>
  <w:num w:numId="4" w16cid:durableId="1060439626">
    <w:abstractNumId w:val="36"/>
  </w:num>
  <w:num w:numId="5" w16cid:durableId="1476920462">
    <w:abstractNumId w:val="35"/>
  </w:num>
  <w:num w:numId="6" w16cid:durableId="1686247287">
    <w:abstractNumId w:val="38"/>
  </w:num>
  <w:num w:numId="7" w16cid:durableId="741870422">
    <w:abstractNumId w:val="26"/>
  </w:num>
  <w:num w:numId="8" w16cid:durableId="389353670">
    <w:abstractNumId w:val="8"/>
  </w:num>
  <w:num w:numId="9" w16cid:durableId="1081682644">
    <w:abstractNumId w:val="39"/>
  </w:num>
  <w:num w:numId="10" w16cid:durableId="1748503098">
    <w:abstractNumId w:val="2"/>
  </w:num>
  <w:num w:numId="11" w16cid:durableId="1865166250">
    <w:abstractNumId w:val="30"/>
  </w:num>
  <w:num w:numId="12" w16cid:durableId="1984459562">
    <w:abstractNumId w:val="47"/>
  </w:num>
  <w:num w:numId="13" w16cid:durableId="1942687997">
    <w:abstractNumId w:val="45"/>
  </w:num>
  <w:num w:numId="14" w16cid:durableId="885604914">
    <w:abstractNumId w:val="25"/>
  </w:num>
  <w:num w:numId="15" w16cid:durableId="1622416561">
    <w:abstractNumId w:val="46"/>
  </w:num>
  <w:num w:numId="16" w16cid:durableId="2006855369">
    <w:abstractNumId w:val="18"/>
  </w:num>
  <w:num w:numId="17" w16cid:durableId="361395502">
    <w:abstractNumId w:val="29"/>
  </w:num>
  <w:num w:numId="18" w16cid:durableId="225260271">
    <w:abstractNumId w:val="11"/>
  </w:num>
  <w:num w:numId="19" w16cid:durableId="870530794">
    <w:abstractNumId w:val="42"/>
  </w:num>
  <w:num w:numId="20" w16cid:durableId="757285291">
    <w:abstractNumId w:val="32"/>
  </w:num>
  <w:num w:numId="21" w16cid:durableId="2079666005">
    <w:abstractNumId w:val="1"/>
  </w:num>
  <w:num w:numId="22" w16cid:durableId="1678270326">
    <w:abstractNumId w:val="40"/>
  </w:num>
  <w:num w:numId="23" w16cid:durableId="1276910066">
    <w:abstractNumId w:val="9"/>
  </w:num>
  <w:num w:numId="24" w16cid:durableId="1617564083">
    <w:abstractNumId w:val="43"/>
  </w:num>
  <w:num w:numId="25" w16cid:durableId="610161152">
    <w:abstractNumId w:val="19"/>
  </w:num>
  <w:num w:numId="26" w16cid:durableId="1419908127">
    <w:abstractNumId w:val="5"/>
  </w:num>
  <w:num w:numId="27" w16cid:durableId="1717779224">
    <w:abstractNumId w:val="22"/>
  </w:num>
  <w:num w:numId="28" w16cid:durableId="1694183597">
    <w:abstractNumId w:val="23"/>
  </w:num>
  <w:num w:numId="29" w16cid:durableId="1414084926">
    <w:abstractNumId w:val="7"/>
  </w:num>
  <w:num w:numId="30" w16cid:durableId="32269589">
    <w:abstractNumId w:val="17"/>
  </w:num>
  <w:num w:numId="31" w16cid:durableId="232546506">
    <w:abstractNumId w:val="13"/>
  </w:num>
  <w:num w:numId="32" w16cid:durableId="272634998">
    <w:abstractNumId w:val="37"/>
  </w:num>
  <w:num w:numId="33" w16cid:durableId="1881286041">
    <w:abstractNumId w:val="10"/>
  </w:num>
  <w:num w:numId="34" w16cid:durableId="601767848">
    <w:abstractNumId w:val="41"/>
  </w:num>
  <w:num w:numId="35" w16cid:durableId="2043557702">
    <w:abstractNumId w:val="14"/>
  </w:num>
  <w:num w:numId="36" w16cid:durableId="1359307998">
    <w:abstractNumId w:val="4"/>
  </w:num>
  <w:num w:numId="37" w16cid:durableId="1233854423">
    <w:abstractNumId w:val="24"/>
  </w:num>
  <w:num w:numId="38" w16cid:durableId="2138210188">
    <w:abstractNumId w:val="34"/>
  </w:num>
  <w:num w:numId="39" w16cid:durableId="1365791973">
    <w:abstractNumId w:val="6"/>
  </w:num>
  <w:num w:numId="40" w16cid:durableId="1150637984">
    <w:abstractNumId w:val="31"/>
  </w:num>
  <w:num w:numId="41" w16cid:durableId="825172481">
    <w:abstractNumId w:val="33"/>
  </w:num>
  <w:num w:numId="42" w16cid:durableId="2102529404">
    <w:abstractNumId w:val="44"/>
  </w:num>
  <w:num w:numId="43" w16cid:durableId="1955481356">
    <w:abstractNumId w:val="16"/>
  </w:num>
  <w:num w:numId="44" w16cid:durableId="91168493">
    <w:abstractNumId w:val="28"/>
  </w:num>
  <w:num w:numId="45" w16cid:durableId="1220555033">
    <w:abstractNumId w:val="15"/>
  </w:num>
  <w:num w:numId="46" w16cid:durableId="831145659">
    <w:abstractNumId w:val="12"/>
  </w:num>
  <w:num w:numId="47" w16cid:durableId="659116159">
    <w:abstractNumId w:val="0"/>
  </w:num>
  <w:num w:numId="48" w16cid:durableId="1234744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d3cf85,#f4e4a2"/>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F6"/>
    <w:rsid w:val="00004C56"/>
    <w:rsid w:val="000055D8"/>
    <w:rsid w:val="00006211"/>
    <w:rsid w:val="00006B7D"/>
    <w:rsid w:val="00010CB4"/>
    <w:rsid w:val="00011632"/>
    <w:rsid w:val="00013D5A"/>
    <w:rsid w:val="00014C06"/>
    <w:rsid w:val="00015041"/>
    <w:rsid w:val="00025308"/>
    <w:rsid w:val="00031D1D"/>
    <w:rsid w:val="0003320B"/>
    <w:rsid w:val="00034E5B"/>
    <w:rsid w:val="00036498"/>
    <w:rsid w:val="000456A7"/>
    <w:rsid w:val="000470E7"/>
    <w:rsid w:val="000501FC"/>
    <w:rsid w:val="00050923"/>
    <w:rsid w:val="00050B08"/>
    <w:rsid w:val="00060DFE"/>
    <w:rsid w:val="00061A7A"/>
    <w:rsid w:val="00061DE0"/>
    <w:rsid w:val="000633A3"/>
    <w:rsid w:val="00063FFD"/>
    <w:rsid w:val="00065FAF"/>
    <w:rsid w:val="00071D4C"/>
    <w:rsid w:val="00080178"/>
    <w:rsid w:val="0008320E"/>
    <w:rsid w:val="0008477A"/>
    <w:rsid w:val="0008504C"/>
    <w:rsid w:val="00086466"/>
    <w:rsid w:val="0008655B"/>
    <w:rsid w:val="00087325"/>
    <w:rsid w:val="00087DA7"/>
    <w:rsid w:val="000932F5"/>
    <w:rsid w:val="00093A86"/>
    <w:rsid w:val="00093DE4"/>
    <w:rsid w:val="00094D4F"/>
    <w:rsid w:val="00095623"/>
    <w:rsid w:val="00096799"/>
    <w:rsid w:val="000A0675"/>
    <w:rsid w:val="000A3BBC"/>
    <w:rsid w:val="000A4B4E"/>
    <w:rsid w:val="000B06AB"/>
    <w:rsid w:val="000B6076"/>
    <w:rsid w:val="000C2C2E"/>
    <w:rsid w:val="000C3884"/>
    <w:rsid w:val="000C3C11"/>
    <w:rsid w:val="000C58F1"/>
    <w:rsid w:val="000C71D8"/>
    <w:rsid w:val="000D1137"/>
    <w:rsid w:val="000D2BB2"/>
    <w:rsid w:val="000D4446"/>
    <w:rsid w:val="000D4FC6"/>
    <w:rsid w:val="000D5D40"/>
    <w:rsid w:val="000E0CCD"/>
    <w:rsid w:val="000E1F37"/>
    <w:rsid w:val="000E23AA"/>
    <w:rsid w:val="000E3720"/>
    <w:rsid w:val="000E4A1A"/>
    <w:rsid w:val="000E6BDB"/>
    <w:rsid w:val="000E6F38"/>
    <w:rsid w:val="000E733A"/>
    <w:rsid w:val="000F4371"/>
    <w:rsid w:val="000F46EA"/>
    <w:rsid w:val="000F7729"/>
    <w:rsid w:val="00100510"/>
    <w:rsid w:val="00101CD5"/>
    <w:rsid w:val="00102248"/>
    <w:rsid w:val="00105257"/>
    <w:rsid w:val="001105E7"/>
    <w:rsid w:val="00110AFC"/>
    <w:rsid w:val="00112948"/>
    <w:rsid w:val="0011494C"/>
    <w:rsid w:val="00115278"/>
    <w:rsid w:val="0011656C"/>
    <w:rsid w:val="00120196"/>
    <w:rsid w:val="001213F1"/>
    <w:rsid w:val="0012291D"/>
    <w:rsid w:val="00126D13"/>
    <w:rsid w:val="001350EB"/>
    <w:rsid w:val="00135D65"/>
    <w:rsid w:val="00136B8A"/>
    <w:rsid w:val="001463C0"/>
    <w:rsid w:val="00147C46"/>
    <w:rsid w:val="00153A36"/>
    <w:rsid w:val="00160F74"/>
    <w:rsid w:val="001612D0"/>
    <w:rsid w:val="00163E47"/>
    <w:rsid w:val="001660C8"/>
    <w:rsid w:val="00170672"/>
    <w:rsid w:val="001725D5"/>
    <w:rsid w:val="00172BBF"/>
    <w:rsid w:val="0017355E"/>
    <w:rsid w:val="001805B6"/>
    <w:rsid w:val="00181477"/>
    <w:rsid w:val="00181AD7"/>
    <w:rsid w:val="001864E0"/>
    <w:rsid w:val="00186B6D"/>
    <w:rsid w:val="00190349"/>
    <w:rsid w:val="001927BD"/>
    <w:rsid w:val="00195CFC"/>
    <w:rsid w:val="001977D0"/>
    <w:rsid w:val="001A11BD"/>
    <w:rsid w:val="001A624B"/>
    <w:rsid w:val="001A77E8"/>
    <w:rsid w:val="001B25F0"/>
    <w:rsid w:val="001B5AE1"/>
    <w:rsid w:val="001B6F49"/>
    <w:rsid w:val="001D124A"/>
    <w:rsid w:val="001D2C4A"/>
    <w:rsid w:val="001D3823"/>
    <w:rsid w:val="001E4497"/>
    <w:rsid w:val="001E45ED"/>
    <w:rsid w:val="001E4EAB"/>
    <w:rsid w:val="001E5DAE"/>
    <w:rsid w:val="001F24C7"/>
    <w:rsid w:val="001F311D"/>
    <w:rsid w:val="001F35D8"/>
    <w:rsid w:val="001F4C2F"/>
    <w:rsid w:val="001F51EC"/>
    <w:rsid w:val="001F64E6"/>
    <w:rsid w:val="002028D2"/>
    <w:rsid w:val="0020694A"/>
    <w:rsid w:val="002101BB"/>
    <w:rsid w:val="002125A6"/>
    <w:rsid w:val="002125CB"/>
    <w:rsid w:val="002133C1"/>
    <w:rsid w:val="00215349"/>
    <w:rsid w:val="002204EA"/>
    <w:rsid w:val="002215B5"/>
    <w:rsid w:val="00221619"/>
    <w:rsid w:val="0022236A"/>
    <w:rsid w:val="00227B8A"/>
    <w:rsid w:val="00230A90"/>
    <w:rsid w:val="00232F0C"/>
    <w:rsid w:val="00234B0B"/>
    <w:rsid w:val="00235C66"/>
    <w:rsid w:val="002422D9"/>
    <w:rsid w:val="00243D9E"/>
    <w:rsid w:val="002459B3"/>
    <w:rsid w:val="00247293"/>
    <w:rsid w:val="00253684"/>
    <w:rsid w:val="00254C0B"/>
    <w:rsid w:val="00254F8E"/>
    <w:rsid w:val="0025593B"/>
    <w:rsid w:val="002561B3"/>
    <w:rsid w:val="00257CC4"/>
    <w:rsid w:val="0026212F"/>
    <w:rsid w:val="0026213A"/>
    <w:rsid w:val="00264262"/>
    <w:rsid w:val="0026529C"/>
    <w:rsid w:val="002657CA"/>
    <w:rsid w:val="002657FD"/>
    <w:rsid w:val="00272B61"/>
    <w:rsid w:val="00276CC3"/>
    <w:rsid w:val="002779D2"/>
    <w:rsid w:val="00280C0E"/>
    <w:rsid w:val="002824E3"/>
    <w:rsid w:val="00283818"/>
    <w:rsid w:val="00286878"/>
    <w:rsid w:val="00296A5A"/>
    <w:rsid w:val="002A5E2F"/>
    <w:rsid w:val="002A7FF9"/>
    <w:rsid w:val="002B305F"/>
    <w:rsid w:val="002B55B0"/>
    <w:rsid w:val="002C0490"/>
    <w:rsid w:val="002C3193"/>
    <w:rsid w:val="002C4144"/>
    <w:rsid w:val="002D09E2"/>
    <w:rsid w:val="002D4342"/>
    <w:rsid w:val="002D5E5C"/>
    <w:rsid w:val="002E41D3"/>
    <w:rsid w:val="002E4561"/>
    <w:rsid w:val="002E4F52"/>
    <w:rsid w:val="002E57D6"/>
    <w:rsid w:val="002F1309"/>
    <w:rsid w:val="002F2695"/>
    <w:rsid w:val="002F6498"/>
    <w:rsid w:val="00303535"/>
    <w:rsid w:val="00306CAD"/>
    <w:rsid w:val="003101F4"/>
    <w:rsid w:val="003106C1"/>
    <w:rsid w:val="0031454E"/>
    <w:rsid w:val="00314B3D"/>
    <w:rsid w:val="0031744B"/>
    <w:rsid w:val="003174ED"/>
    <w:rsid w:val="00323A73"/>
    <w:rsid w:val="00330577"/>
    <w:rsid w:val="00331435"/>
    <w:rsid w:val="003328BF"/>
    <w:rsid w:val="00332B7E"/>
    <w:rsid w:val="003336C0"/>
    <w:rsid w:val="00337013"/>
    <w:rsid w:val="00337AC5"/>
    <w:rsid w:val="00341D6B"/>
    <w:rsid w:val="00342273"/>
    <w:rsid w:val="003452C0"/>
    <w:rsid w:val="00346EF5"/>
    <w:rsid w:val="00347166"/>
    <w:rsid w:val="0034780A"/>
    <w:rsid w:val="00351133"/>
    <w:rsid w:val="00353357"/>
    <w:rsid w:val="0035361A"/>
    <w:rsid w:val="00353C45"/>
    <w:rsid w:val="003578B0"/>
    <w:rsid w:val="003579A6"/>
    <w:rsid w:val="00360759"/>
    <w:rsid w:val="00363610"/>
    <w:rsid w:val="00363C55"/>
    <w:rsid w:val="00365379"/>
    <w:rsid w:val="00366A5B"/>
    <w:rsid w:val="00367C9F"/>
    <w:rsid w:val="00374E30"/>
    <w:rsid w:val="0038785D"/>
    <w:rsid w:val="003911A7"/>
    <w:rsid w:val="00391302"/>
    <w:rsid w:val="003929C1"/>
    <w:rsid w:val="00392F4E"/>
    <w:rsid w:val="00393EBE"/>
    <w:rsid w:val="003948F5"/>
    <w:rsid w:val="0039680F"/>
    <w:rsid w:val="003A5EEA"/>
    <w:rsid w:val="003A6DF3"/>
    <w:rsid w:val="003B03F6"/>
    <w:rsid w:val="003B4685"/>
    <w:rsid w:val="003B56EC"/>
    <w:rsid w:val="003B6007"/>
    <w:rsid w:val="003C3265"/>
    <w:rsid w:val="003D1FB5"/>
    <w:rsid w:val="003D65E8"/>
    <w:rsid w:val="003E4310"/>
    <w:rsid w:val="003E4556"/>
    <w:rsid w:val="003E5892"/>
    <w:rsid w:val="003E66F3"/>
    <w:rsid w:val="003E7083"/>
    <w:rsid w:val="003F4608"/>
    <w:rsid w:val="003F4728"/>
    <w:rsid w:val="00400903"/>
    <w:rsid w:val="00401FE0"/>
    <w:rsid w:val="00402D2F"/>
    <w:rsid w:val="00403C3B"/>
    <w:rsid w:val="00404B5D"/>
    <w:rsid w:val="004052C3"/>
    <w:rsid w:val="004137AC"/>
    <w:rsid w:val="00416991"/>
    <w:rsid w:val="00417144"/>
    <w:rsid w:val="004171C3"/>
    <w:rsid w:val="004230D3"/>
    <w:rsid w:val="004233AF"/>
    <w:rsid w:val="00423AE5"/>
    <w:rsid w:val="004259DF"/>
    <w:rsid w:val="00425F74"/>
    <w:rsid w:val="00426952"/>
    <w:rsid w:val="0042702D"/>
    <w:rsid w:val="0043394A"/>
    <w:rsid w:val="00435D51"/>
    <w:rsid w:val="00436E1A"/>
    <w:rsid w:val="004408BF"/>
    <w:rsid w:val="00440C10"/>
    <w:rsid w:val="00441141"/>
    <w:rsid w:val="00441490"/>
    <w:rsid w:val="00441A77"/>
    <w:rsid w:val="00445ECD"/>
    <w:rsid w:val="004470D4"/>
    <w:rsid w:val="00456419"/>
    <w:rsid w:val="00456904"/>
    <w:rsid w:val="00465A6C"/>
    <w:rsid w:val="00465ABD"/>
    <w:rsid w:val="00466F43"/>
    <w:rsid w:val="004701E5"/>
    <w:rsid w:val="00472D27"/>
    <w:rsid w:val="00473950"/>
    <w:rsid w:val="00476B0D"/>
    <w:rsid w:val="00477F91"/>
    <w:rsid w:val="004819F1"/>
    <w:rsid w:val="00485B65"/>
    <w:rsid w:val="00486D41"/>
    <w:rsid w:val="00486E85"/>
    <w:rsid w:val="004908B1"/>
    <w:rsid w:val="00493229"/>
    <w:rsid w:val="004961B2"/>
    <w:rsid w:val="00496BD6"/>
    <w:rsid w:val="004A2613"/>
    <w:rsid w:val="004A3535"/>
    <w:rsid w:val="004A657D"/>
    <w:rsid w:val="004A70D1"/>
    <w:rsid w:val="004A72EB"/>
    <w:rsid w:val="004B06B9"/>
    <w:rsid w:val="004B1801"/>
    <w:rsid w:val="004B1884"/>
    <w:rsid w:val="004B1EB4"/>
    <w:rsid w:val="004B661F"/>
    <w:rsid w:val="004C3AB9"/>
    <w:rsid w:val="004C4C0F"/>
    <w:rsid w:val="004C51B7"/>
    <w:rsid w:val="004C67AD"/>
    <w:rsid w:val="004C779B"/>
    <w:rsid w:val="004D0956"/>
    <w:rsid w:val="004D3448"/>
    <w:rsid w:val="004D3D70"/>
    <w:rsid w:val="004D44BD"/>
    <w:rsid w:val="004D6651"/>
    <w:rsid w:val="004D7BDC"/>
    <w:rsid w:val="004E0CE0"/>
    <w:rsid w:val="004E35D6"/>
    <w:rsid w:val="004E3FAD"/>
    <w:rsid w:val="004F1F92"/>
    <w:rsid w:val="004F2F2D"/>
    <w:rsid w:val="004F55E0"/>
    <w:rsid w:val="004F6863"/>
    <w:rsid w:val="005014AC"/>
    <w:rsid w:val="00501C63"/>
    <w:rsid w:val="00513994"/>
    <w:rsid w:val="00514C7E"/>
    <w:rsid w:val="0051515E"/>
    <w:rsid w:val="0051587C"/>
    <w:rsid w:val="005158E3"/>
    <w:rsid w:val="00515FAA"/>
    <w:rsid w:val="00517F18"/>
    <w:rsid w:val="00521E19"/>
    <w:rsid w:val="0052286A"/>
    <w:rsid w:val="00523ABB"/>
    <w:rsid w:val="0052494D"/>
    <w:rsid w:val="005323BB"/>
    <w:rsid w:val="00535D14"/>
    <w:rsid w:val="00540280"/>
    <w:rsid w:val="005423BE"/>
    <w:rsid w:val="005438E0"/>
    <w:rsid w:val="00544B6A"/>
    <w:rsid w:val="005507F4"/>
    <w:rsid w:val="00553759"/>
    <w:rsid w:val="00556F3E"/>
    <w:rsid w:val="005570C3"/>
    <w:rsid w:val="00557587"/>
    <w:rsid w:val="005578E4"/>
    <w:rsid w:val="0056312A"/>
    <w:rsid w:val="00566F11"/>
    <w:rsid w:val="00573AA4"/>
    <w:rsid w:val="00573C27"/>
    <w:rsid w:val="00574966"/>
    <w:rsid w:val="00574C6B"/>
    <w:rsid w:val="00580FBD"/>
    <w:rsid w:val="005859E5"/>
    <w:rsid w:val="00585E82"/>
    <w:rsid w:val="005865A5"/>
    <w:rsid w:val="00592846"/>
    <w:rsid w:val="00592DC0"/>
    <w:rsid w:val="005A311E"/>
    <w:rsid w:val="005A470A"/>
    <w:rsid w:val="005A51C1"/>
    <w:rsid w:val="005A694D"/>
    <w:rsid w:val="005A709C"/>
    <w:rsid w:val="005A7ED0"/>
    <w:rsid w:val="005B0A3D"/>
    <w:rsid w:val="005B1110"/>
    <w:rsid w:val="005B15AB"/>
    <w:rsid w:val="005B4647"/>
    <w:rsid w:val="005C331B"/>
    <w:rsid w:val="005C4681"/>
    <w:rsid w:val="005D08DB"/>
    <w:rsid w:val="005D0F88"/>
    <w:rsid w:val="005D1017"/>
    <w:rsid w:val="005D786D"/>
    <w:rsid w:val="005E1B36"/>
    <w:rsid w:val="005E5A53"/>
    <w:rsid w:val="005F0EED"/>
    <w:rsid w:val="005F3DD4"/>
    <w:rsid w:val="005F5E99"/>
    <w:rsid w:val="005F7A16"/>
    <w:rsid w:val="00602B0C"/>
    <w:rsid w:val="00606528"/>
    <w:rsid w:val="006106F7"/>
    <w:rsid w:val="00611354"/>
    <w:rsid w:val="00612A32"/>
    <w:rsid w:val="00613633"/>
    <w:rsid w:val="00614A7A"/>
    <w:rsid w:val="0061515C"/>
    <w:rsid w:val="00615935"/>
    <w:rsid w:val="00617F0A"/>
    <w:rsid w:val="0062008E"/>
    <w:rsid w:val="006206CA"/>
    <w:rsid w:val="00622D3D"/>
    <w:rsid w:val="006255B5"/>
    <w:rsid w:val="006271FA"/>
    <w:rsid w:val="00627602"/>
    <w:rsid w:val="0063265A"/>
    <w:rsid w:val="00634395"/>
    <w:rsid w:val="00634902"/>
    <w:rsid w:val="00640D9F"/>
    <w:rsid w:val="00640E8C"/>
    <w:rsid w:val="00641A51"/>
    <w:rsid w:val="0064606E"/>
    <w:rsid w:val="006512F8"/>
    <w:rsid w:val="00651C82"/>
    <w:rsid w:val="006533DB"/>
    <w:rsid w:val="00653CD0"/>
    <w:rsid w:val="00655E67"/>
    <w:rsid w:val="00656E4E"/>
    <w:rsid w:val="00662BE7"/>
    <w:rsid w:val="00665C25"/>
    <w:rsid w:val="00667071"/>
    <w:rsid w:val="00670521"/>
    <w:rsid w:val="00671B30"/>
    <w:rsid w:val="0068315B"/>
    <w:rsid w:val="006861E5"/>
    <w:rsid w:val="00692407"/>
    <w:rsid w:val="00692730"/>
    <w:rsid w:val="00693B34"/>
    <w:rsid w:val="006949B6"/>
    <w:rsid w:val="00695181"/>
    <w:rsid w:val="006977A4"/>
    <w:rsid w:val="006A14CD"/>
    <w:rsid w:val="006A308F"/>
    <w:rsid w:val="006A3A01"/>
    <w:rsid w:val="006A7415"/>
    <w:rsid w:val="006B1F6F"/>
    <w:rsid w:val="006B2E8C"/>
    <w:rsid w:val="006B42A7"/>
    <w:rsid w:val="006B4DEC"/>
    <w:rsid w:val="006B4E97"/>
    <w:rsid w:val="006B50A1"/>
    <w:rsid w:val="006B58FF"/>
    <w:rsid w:val="006B6873"/>
    <w:rsid w:val="006C23CF"/>
    <w:rsid w:val="006C4545"/>
    <w:rsid w:val="006C70D4"/>
    <w:rsid w:val="006D15B0"/>
    <w:rsid w:val="006D5EA5"/>
    <w:rsid w:val="006D690A"/>
    <w:rsid w:val="006E7B7B"/>
    <w:rsid w:val="006F17EE"/>
    <w:rsid w:val="006F29B9"/>
    <w:rsid w:val="006F356B"/>
    <w:rsid w:val="006F3B0F"/>
    <w:rsid w:val="006F5E19"/>
    <w:rsid w:val="006F66DE"/>
    <w:rsid w:val="00700952"/>
    <w:rsid w:val="00701750"/>
    <w:rsid w:val="00702765"/>
    <w:rsid w:val="00703709"/>
    <w:rsid w:val="0070462C"/>
    <w:rsid w:val="00705777"/>
    <w:rsid w:val="007127C2"/>
    <w:rsid w:val="00712C82"/>
    <w:rsid w:val="00713625"/>
    <w:rsid w:val="00715155"/>
    <w:rsid w:val="00723030"/>
    <w:rsid w:val="00723491"/>
    <w:rsid w:val="00724A2D"/>
    <w:rsid w:val="00726E3E"/>
    <w:rsid w:val="00730DBE"/>
    <w:rsid w:val="00731FDA"/>
    <w:rsid w:val="007329A1"/>
    <w:rsid w:val="00732A8D"/>
    <w:rsid w:val="00732B33"/>
    <w:rsid w:val="00735E50"/>
    <w:rsid w:val="0073631D"/>
    <w:rsid w:val="007425DA"/>
    <w:rsid w:val="00742CBF"/>
    <w:rsid w:val="00744113"/>
    <w:rsid w:val="007448C2"/>
    <w:rsid w:val="00746083"/>
    <w:rsid w:val="00746562"/>
    <w:rsid w:val="00756C5C"/>
    <w:rsid w:val="00756ED1"/>
    <w:rsid w:val="007575DA"/>
    <w:rsid w:val="0076610E"/>
    <w:rsid w:val="0076767F"/>
    <w:rsid w:val="00770ABD"/>
    <w:rsid w:val="00774253"/>
    <w:rsid w:val="007766B6"/>
    <w:rsid w:val="00781D13"/>
    <w:rsid w:val="00784556"/>
    <w:rsid w:val="00785502"/>
    <w:rsid w:val="007873EA"/>
    <w:rsid w:val="0079164F"/>
    <w:rsid w:val="00792AB8"/>
    <w:rsid w:val="0079503F"/>
    <w:rsid w:val="00796888"/>
    <w:rsid w:val="007A0E2D"/>
    <w:rsid w:val="007A2718"/>
    <w:rsid w:val="007A2989"/>
    <w:rsid w:val="007A6622"/>
    <w:rsid w:val="007A6FC8"/>
    <w:rsid w:val="007C3610"/>
    <w:rsid w:val="007C3F25"/>
    <w:rsid w:val="007C61FC"/>
    <w:rsid w:val="007C7FC2"/>
    <w:rsid w:val="007D4F4F"/>
    <w:rsid w:val="007D5DD8"/>
    <w:rsid w:val="007F00A8"/>
    <w:rsid w:val="007F1555"/>
    <w:rsid w:val="007F34CC"/>
    <w:rsid w:val="007F59A3"/>
    <w:rsid w:val="007F7913"/>
    <w:rsid w:val="0080170D"/>
    <w:rsid w:val="00807505"/>
    <w:rsid w:val="00813362"/>
    <w:rsid w:val="008133B3"/>
    <w:rsid w:val="00814A79"/>
    <w:rsid w:val="00815FB5"/>
    <w:rsid w:val="0081722B"/>
    <w:rsid w:val="008178E5"/>
    <w:rsid w:val="00821EF0"/>
    <w:rsid w:val="008222C0"/>
    <w:rsid w:val="00824336"/>
    <w:rsid w:val="008247DD"/>
    <w:rsid w:val="00830C09"/>
    <w:rsid w:val="00831136"/>
    <w:rsid w:val="008333A1"/>
    <w:rsid w:val="008406DF"/>
    <w:rsid w:val="00840EF3"/>
    <w:rsid w:val="00843E7F"/>
    <w:rsid w:val="0084777A"/>
    <w:rsid w:val="008500BC"/>
    <w:rsid w:val="0085142D"/>
    <w:rsid w:val="00851CDE"/>
    <w:rsid w:val="00851E58"/>
    <w:rsid w:val="00854B86"/>
    <w:rsid w:val="00855A53"/>
    <w:rsid w:val="00856C78"/>
    <w:rsid w:val="00856F89"/>
    <w:rsid w:val="008607FD"/>
    <w:rsid w:val="0086257C"/>
    <w:rsid w:val="00872076"/>
    <w:rsid w:val="00872978"/>
    <w:rsid w:val="008732B7"/>
    <w:rsid w:val="00873F79"/>
    <w:rsid w:val="00874348"/>
    <w:rsid w:val="0088083E"/>
    <w:rsid w:val="0088199F"/>
    <w:rsid w:val="00881F02"/>
    <w:rsid w:val="0088275C"/>
    <w:rsid w:val="008838EB"/>
    <w:rsid w:val="00883A00"/>
    <w:rsid w:val="00885A31"/>
    <w:rsid w:val="00887291"/>
    <w:rsid w:val="008945E7"/>
    <w:rsid w:val="00894D49"/>
    <w:rsid w:val="008A1CF4"/>
    <w:rsid w:val="008A58CE"/>
    <w:rsid w:val="008B19BB"/>
    <w:rsid w:val="008B2426"/>
    <w:rsid w:val="008B4F5F"/>
    <w:rsid w:val="008C38FB"/>
    <w:rsid w:val="008C49C7"/>
    <w:rsid w:val="008C4D73"/>
    <w:rsid w:val="008C59E4"/>
    <w:rsid w:val="008D27A9"/>
    <w:rsid w:val="008D5A85"/>
    <w:rsid w:val="008D60C2"/>
    <w:rsid w:val="008E054F"/>
    <w:rsid w:val="008E0705"/>
    <w:rsid w:val="008E0D09"/>
    <w:rsid w:val="008E267B"/>
    <w:rsid w:val="008E4A8C"/>
    <w:rsid w:val="008E5311"/>
    <w:rsid w:val="008E6FE1"/>
    <w:rsid w:val="008F0D2E"/>
    <w:rsid w:val="008F2EC5"/>
    <w:rsid w:val="008F40DD"/>
    <w:rsid w:val="008F79C5"/>
    <w:rsid w:val="008F7C78"/>
    <w:rsid w:val="00900CDF"/>
    <w:rsid w:val="0090211E"/>
    <w:rsid w:val="009067AC"/>
    <w:rsid w:val="00906E5D"/>
    <w:rsid w:val="0090700B"/>
    <w:rsid w:val="00912C5F"/>
    <w:rsid w:val="00913EA5"/>
    <w:rsid w:val="00921CD9"/>
    <w:rsid w:val="0092362A"/>
    <w:rsid w:val="009245F6"/>
    <w:rsid w:val="0092460C"/>
    <w:rsid w:val="00926E64"/>
    <w:rsid w:val="00927529"/>
    <w:rsid w:val="009278D8"/>
    <w:rsid w:val="00930007"/>
    <w:rsid w:val="009413E6"/>
    <w:rsid w:val="00943EF5"/>
    <w:rsid w:val="0094492C"/>
    <w:rsid w:val="00944E12"/>
    <w:rsid w:val="00951808"/>
    <w:rsid w:val="00952A5F"/>
    <w:rsid w:val="00957A31"/>
    <w:rsid w:val="00960519"/>
    <w:rsid w:val="009617A7"/>
    <w:rsid w:val="00967065"/>
    <w:rsid w:val="0097203C"/>
    <w:rsid w:val="00972BCA"/>
    <w:rsid w:val="00973B2B"/>
    <w:rsid w:val="00973E4A"/>
    <w:rsid w:val="00975117"/>
    <w:rsid w:val="00977707"/>
    <w:rsid w:val="00977E6E"/>
    <w:rsid w:val="0098006C"/>
    <w:rsid w:val="009808C1"/>
    <w:rsid w:val="00982DD4"/>
    <w:rsid w:val="00984557"/>
    <w:rsid w:val="0098707A"/>
    <w:rsid w:val="00994DFB"/>
    <w:rsid w:val="00995511"/>
    <w:rsid w:val="009962F8"/>
    <w:rsid w:val="00997A1B"/>
    <w:rsid w:val="009A133C"/>
    <w:rsid w:val="009A222B"/>
    <w:rsid w:val="009A5644"/>
    <w:rsid w:val="009B71DD"/>
    <w:rsid w:val="009C0F19"/>
    <w:rsid w:val="009C1079"/>
    <w:rsid w:val="009C164F"/>
    <w:rsid w:val="009C2025"/>
    <w:rsid w:val="009C6A52"/>
    <w:rsid w:val="009D034A"/>
    <w:rsid w:val="009D0D1F"/>
    <w:rsid w:val="009D4F49"/>
    <w:rsid w:val="009D64E3"/>
    <w:rsid w:val="009D795E"/>
    <w:rsid w:val="009F00FE"/>
    <w:rsid w:val="009F3042"/>
    <w:rsid w:val="009F4103"/>
    <w:rsid w:val="009F4107"/>
    <w:rsid w:val="009F5C7C"/>
    <w:rsid w:val="009F71D5"/>
    <w:rsid w:val="00A0082B"/>
    <w:rsid w:val="00A0161A"/>
    <w:rsid w:val="00A01D7A"/>
    <w:rsid w:val="00A033E8"/>
    <w:rsid w:val="00A034D1"/>
    <w:rsid w:val="00A0380D"/>
    <w:rsid w:val="00A03F56"/>
    <w:rsid w:val="00A04EC5"/>
    <w:rsid w:val="00A06F80"/>
    <w:rsid w:val="00A10CC0"/>
    <w:rsid w:val="00A15061"/>
    <w:rsid w:val="00A15DAE"/>
    <w:rsid w:val="00A1788D"/>
    <w:rsid w:val="00A22F17"/>
    <w:rsid w:val="00A23F9D"/>
    <w:rsid w:val="00A27B36"/>
    <w:rsid w:val="00A30600"/>
    <w:rsid w:val="00A31B86"/>
    <w:rsid w:val="00A35CF9"/>
    <w:rsid w:val="00A36B2A"/>
    <w:rsid w:val="00A4006E"/>
    <w:rsid w:val="00A4058D"/>
    <w:rsid w:val="00A42E27"/>
    <w:rsid w:val="00A44CCD"/>
    <w:rsid w:val="00A46DFD"/>
    <w:rsid w:val="00A50D14"/>
    <w:rsid w:val="00A541EB"/>
    <w:rsid w:val="00A552DF"/>
    <w:rsid w:val="00A576D5"/>
    <w:rsid w:val="00A57B21"/>
    <w:rsid w:val="00A60E41"/>
    <w:rsid w:val="00A64274"/>
    <w:rsid w:val="00A661C3"/>
    <w:rsid w:val="00A66281"/>
    <w:rsid w:val="00A66948"/>
    <w:rsid w:val="00A67538"/>
    <w:rsid w:val="00A734F4"/>
    <w:rsid w:val="00A736FC"/>
    <w:rsid w:val="00A7763A"/>
    <w:rsid w:val="00A8128B"/>
    <w:rsid w:val="00A81473"/>
    <w:rsid w:val="00A84377"/>
    <w:rsid w:val="00A9190A"/>
    <w:rsid w:val="00A941D0"/>
    <w:rsid w:val="00A9483A"/>
    <w:rsid w:val="00A962A4"/>
    <w:rsid w:val="00AA3032"/>
    <w:rsid w:val="00AA39B1"/>
    <w:rsid w:val="00AA6765"/>
    <w:rsid w:val="00AB0DA3"/>
    <w:rsid w:val="00AB2F73"/>
    <w:rsid w:val="00AB33CD"/>
    <w:rsid w:val="00AB5AE4"/>
    <w:rsid w:val="00AC135B"/>
    <w:rsid w:val="00AC68ED"/>
    <w:rsid w:val="00AD3BD2"/>
    <w:rsid w:val="00AD55AF"/>
    <w:rsid w:val="00AD55FB"/>
    <w:rsid w:val="00AD6C04"/>
    <w:rsid w:val="00AD712D"/>
    <w:rsid w:val="00AD76F8"/>
    <w:rsid w:val="00AE139D"/>
    <w:rsid w:val="00AE2CD0"/>
    <w:rsid w:val="00AE51D4"/>
    <w:rsid w:val="00AE56BD"/>
    <w:rsid w:val="00AE6CC7"/>
    <w:rsid w:val="00AF0663"/>
    <w:rsid w:val="00AF4C84"/>
    <w:rsid w:val="00B02929"/>
    <w:rsid w:val="00B04D8E"/>
    <w:rsid w:val="00B0587E"/>
    <w:rsid w:val="00B06C99"/>
    <w:rsid w:val="00B07721"/>
    <w:rsid w:val="00B137D3"/>
    <w:rsid w:val="00B16ABF"/>
    <w:rsid w:val="00B16BB6"/>
    <w:rsid w:val="00B171C6"/>
    <w:rsid w:val="00B21120"/>
    <w:rsid w:val="00B2135E"/>
    <w:rsid w:val="00B23810"/>
    <w:rsid w:val="00B2570D"/>
    <w:rsid w:val="00B30357"/>
    <w:rsid w:val="00B3303F"/>
    <w:rsid w:val="00B3512D"/>
    <w:rsid w:val="00B37E60"/>
    <w:rsid w:val="00B478A5"/>
    <w:rsid w:val="00B47BAE"/>
    <w:rsid w:val="00B50EF3"/>
    <w:rsid w:val="00B51E6A"/>
    <w:rsid w:val="00B529DA"/>
    <w:rsid w:val="00B56D58"/>
    <w:rsid w:val="00B61493"/>
    <w:rsid w:val="00B65A44"/>
    <w:rsid w:val="00B66D84"/>
    <w:rsid w:val="00B70D5A"/>
    <w:rsid w:val="00B76447"/>
    <w:rsid w:val="00B8469F"/>
    <w:rsid w:val="00B870AA"/>
    <w:rsid w:val="00B9045C"/>
    <w:rsid w:val="00B946AF"/>
    <w:rsid w:val="00B96108"/>
    <w:rsid w:val="00BA237A"/>
    <w:rsid w:val="00BB0EA9"/>
    <w:rsid w:val="00BB2F51"/>
    <w:rsid w:val="00BD0E4C"/>
    <w:rsid w:val="00BD1850"/>
    <w:rsid w:val="00BD34E1"/>
    <w:rsid w:val="00BD43EB"/>
    <w:rsid w:val="00BE1275"/>
    <w:rsid w:val="00BE1818"/>
    <w:rsid w:val="00BE18BE"/>
    <w:rsid w:val="00BE317B"/>
    <w:rsid w:val="00BE35EA"/>
    <w:rsid w:val="00BE7CC1"/>
    <w:rsid w:val="00BF4529"/>
    <w:rsid w:val="00BF651E"/>
    <w:rsid w:val="00C05D4A"/>
    <w:rsid w:val="00C0621C"/>
    <w:rsid w:val="00C1376F"/>
    <w:rsid w:val="00C14C2A"/>
    <w:rsid w:val="00C17627"/>
    <w:rsid w:val="00C2193E"/>
    <w:rsid w:val="00C23F2C"/>
    <w:rsid w:val="00C30AC3"/>
    <w:rsid w:val="00C32E53"/>
    <w:rsid w:val="00C34F89"/>
    <w:rsid w:val="00C35AF0"/>
    <w:rsid w:val="00C35B07"/>
    <w:rsid w:val="00C3615F"/>
    <w:rsid w:val="00C37254"/>
    <w:rsid w:val="00C37724"/>
    <w:rsid w:val="00C42815"/>
    <w:rsid w:val="00C43146"/>
    <w:rsid w:val="00C4376D"/>
    <w:rsid w:val="00C43D78"/>
    <w:rsid w:val="00C4572C"/>
    <w:rsid w:val="00C458C0"/>
    <w:rsid w:val="00C47722"/>
    <w:rsid w:val="00C5258C"/>
    <w:rsid w:val="00C52787"/>
    <w:rsid w:val="00C55D3A"/>
    <w:rsid w:val="00C56E74"/>
    <w:rsid w:val="00C574EB"/>
    <w:rsid w:val="00C60D68"/>
    <w:rsid w:val="00C62194"/>
    <w:rsid w:val="00C644B9"/>
    <w:rsid w:val="00C65FA1"/>
    <w:rsid w:val="00C74C25"/>
    <w:rsid w:val="00C75F85"/>
    <w:rsid w:val="00C769A1"/>
    <w:rsid w:val="00C7796B"/>
    <w:rsid w:val="00C82EBB"/>
    <w:rsid w:val="00C841E6"/>
    <w:rsid w:val="00C954D7"/>
    <w:rsid w:val="00C9770E"/>
    <w:rsid w:val="00CB0B4D"/>
    <w:rsid w:val="00CB2BC1"/>
    <w:rsid w:val="00CB344D"/>
    <w:rsid w:val="00CB43F8"/>
    <w:rsid w:val="00CB56F8"/>
    <w:rsid w:val="00CB64AB"/>
    <w:rsid w:val="00CB7F16"/>
    <w:rsid w:val="00CC118B"/>
    <w:rsid w:val="00CC27B6"/>
    <w:rsid w:val="00CC4272"/>
    <w:rsid w:val="00CC7614"/>
    <w:rsid w:val="00CD0A05"/>
    <w:rsid w:val="00CD72B7"/>
    <w:rsid w:val="00CE1CBE"/>
    <w:rsid w:val="00CE1F5F"/>
    <w:rsid w:val="00CE4688"/>
    <w:rsid w:val="00CE4D52"/>
    <w:rsid w:val="00CF2319"/>
    <w:rsid w:val="00CF29B3"/>
    <w:rsid w:val="00CF6162"/>
    <w:rsid w:val="00D023F8"/>
    <w:rsid w:val="00D03C9D"/>
    <w:rsid w:val="00D05FD2"/>
    <w:rsid w:val="00D1428F"/>
    <w:rsid w:val="00D15C3F"/>
    <w:rsid w:val="00D17AF0"/>
    <w:rsid w:val="00D200E3"/>
    <w:rsid w:val="00D215FE"/>
    <w:rsid w:val="00D22529"/>
    <w:rsid w:val="00D22805"/>
    <w:rsid w:val="00D24642"/>
    <w:rsid w:val="00D24BE4"/>
    <w:rsid w:val="00D26FD7"/>
    <w:rsid w:val="00D27483"/>
    <w:rsid w:val="00D27AB1"/>
    <w:rsid w:val="00D27DA3"/>
    <w:rsid w:val="00D3187B"/>
    <w:rsid w:val="00D336A5"/>
    <w:rsid w:val="00D33EDA"/>
    <w:rsid w:val="00D360D7"/>
    <w:rsid w:val="00D371B0"/>
    <w:rsid w:val="00D3720C"/>
    <w:rsid w:val="00D4177B"/>
    <w:rsid w:val="00D41BC2"/>
    <w:rsid w:val="00D42498"/>
    <w:rsid w:val="00D4260B"/>
    <w:rsid w:val="00D42F41"/>
    <w:rsid w:val="00D4390E"/>
    <w:rsid w:val="00D43B13"/>
    <w:rsid w:val="00D441F6"/>
    <w:rsid w:val="00D44233"/>
    <w:rsid w:val="00D44E59"/>
    <w:rsid w:val="00D4557D"/>
    <w:rsid w:val="00D5164E"/>
    <w:rsid w:val="00D54077"/>
    <w:rsid w:val="00D552E4"/>
    <w:rsid w:val="00D627CC"/>
    <w:rsid w:val="00D6590F"/>
    <w:rsid w:val="00D71E45"/>
    <w:rsid w:val="00D72C7F"/>
    <w:rsid w:val="00D75B2D"/>
    <w:rsid w:val="00D763DC"/>
    <w:rsid w:val="00D80DE0"/>
    <w:rsid w:val="00D814DA"/>
    <w:rsid w:val="00D82BE4"/>
    <w:rsid w:val="00D839C0"/>
    <w:rsid w:val="00D84E73"/>
    <w:rsid w:val="00D8581C"/>
    <w:rsid w:val="00D91CBF"/>
    <w:rsid w:val="00D96548"/>
    <w:rsid w:val="00D96997"/>
    <w:rsid w:val="00DA02F9"/>
    <w:rsid w:val="00DA0CBD"/>
    <w:rsid w:val="00DA202C"/>
    <w:rsid w:val="00DA2350"/>
    <w:rsid w:val="00DA243F"/>
    <w:rsid w:val="00DA250B"/>
    <w:rsid w:val="00DA339B"/>
    <w:rsid w:val="00DA33CF"/>
    <w:rsid w:val="00DA6484"/>
    <w:rsid w:val="00DB3A21"/>
    <w:rsid w:val="00DB4C41"/>
    <w:rsid w:val="00DB7550"/>
    <w:rsid w:val="00DC3DB9"/>
    <w:rsid w:val="00DC45C4"/>
    <w:rsid w:val="00DC5360"/>
    <w:rsid w:val="00DC7710"/>
    <w:rsid w:val="00DD06B7"/>
    <w:rsid w:val="00DD0D3B"/>
    <w:rsid w:val="00DD2178"/>
    <w:rsid w:val="00DD31B0"/>
    <w:rsid w:val="00DD7FE8"/>
    <w:rsid w:val="00DE320A"/>
    <w:rsid w:val="00DE3500"/>
    <w:rsid w:val="00DF15F4"/>
    <w:rsid w:val="00DF6C20"/>
    <w:rsid w:val="00DF75AA"/>
    <w:rsid w:val="00E02772"/>
    <w:rsid w:val="00E02C14"/>
    <w:rsid w:val="00E06985"/>
    <w:rsid w:val="00E10BF1"/>
    <w:rsid w:val="00E1351D"/>
    <w:rsid w:val="00E13D0D"/>
    <w:rsid w:val="00E164B9"/>
    <w:rsid w:val="00E174A8"/>
    <w:rsid w:val="00E2310B"/>
    <w:rsid w:val="00E26507"/>
    <w:rsid w:val="00E27D3F"/>
    <w:rsid w:val="00E30C56"/>
    <w:rsid w:val="00E31B46"/>
    <w:rsid w:val="00E31BF5"/>
    <w:rsid w:val="00E333DD"/>
    <w:rsid w:val="00E33BC1"/>
    <w:rsid w:val="00E37047"/>
    <w:rsid w:val="00E37A87"/>
    <w:rsid w:val="00E37C77"/>
    <w:rsid w:val="00E408B7"/>
    <w:rsid w:val="00E41D18"/>
    <w:rsid w:val="00E4304D"/>
    <w:rsid w:val="00E43120"/>
    <w:rsid w:val="00E447DF"/>
    <w:rsid w:val="00E462AF"/>
    <w:rsid w:val="00E4736A"/>
    <w:rsid w:val="00E51795"/>
    <w:rsid w:val="00E549FF"/>
    <w:rsid w:val="00E55AFA"/>
    <w:rsid w:val="00E564EC"/>
    <w:rsid w:val="00E57739"/>
    <w:rsid w:val="00E61CB4"/>
    <w:rsid w:val="00E63E55"/>
    <w:rsid w:val="00E64D5F"/>
    <w:rsid w:val="00E65C6D"/>
    <w:rsid w:val="00E7051D"/>
    <w:rsid w:val="00E7203E"/>
    <w:rsid w:val="00E75DF6"/>
    <w:rsid w:val="00E77596"/>
    <w:rsid w:val="00E867AE"/>
    <w:rsid w:val="00E86DBD"/>
    <w:rsid w:val="00E90911"/>
    <w:rsid w:val="00E92104"/>
    <w:rsid w:val="00E928C5"/>
    <w:rsid w:val="00E93CF4"/>
    <w:rsid w:val="00E93F78"/>
    <w:rsid w:val="00E9613B"/>
    <w:rsid w:val="00EA4EF4"/>
    <w:rsid w:val="00EA504E"/>
    <w:rsid w:val="00EA6791"/>
    <w:rsid w:val="00EB0762"/>
    <w:rsid w:val="00EC0805"/>
    <w:rsid w:val="00EC0877"/>
    <w:rsid w:val="00EC0BD6"/>
    <w:rsid w:val="00EC104A"/>
    <w:rsid w:val="00EC7352"/>
    <w:rsid w:val="00ED0592"/>
    <w:rsid w:val="00ED0B2B"/>
    <w:rsid w:val="00ED1F71"/>
    <w:rsid w:val="00ED6F71"/>
    <w:rsid w:val="00ED765B"/>
    <w:rsid w:val="00EE2706"/>
    <w:rsid w:val="00EE3F43"/>
    <w:rsid w:val="00EE498C"/>
    <w:rsid w:val="00EE756F"/>
    <w:rsid w:val="00F00079"/>
    <w:rsid w:val="00F006E6"/>
    <w:rsid w:val="00F01EA2"/>
    <w:rsid w:val="00F023B0"/>
    <w:rsid w:val="00F0588A"/>
    <w:rsid w:val="00F07991"/>
    <w:rsid w:val="00F153DF"/>
    <w:rsid w:val="00F164F1"/>
    <w:rsid w:val="00F16E98"/>
    <w:rsid w:val="00F23983"/>
    <w:rsid w:val="00F2536A"/>
    <w:rsid w:val="00F31A59"/>
    <w:rsid w:val="00F32D04"/>
    <w:rsid w:val="00F35E53"/>
    <w:rsid w:val="00F4337E"/>
    <w:rsid w:val="00F4619D"/>
    <w:rsid w:val="00F46C2F"/>
    <w:rsid w:val="00F5059D"/>
    <w:rsid w:val="00F5516B"/>
    <w:rsid w:val="00F55AC3"/>
    <w:rsid w:val="00F55E73"/>
    <w:rsid w:val="00F56233"/>
    <w:rsid w:val="00F60B00"/>
    <w:rsid w:val="00F61B8F"/>
    <w:rsid w:val="00F62E50"/>
    <w:rsid w:val="00F65D8B"/>
    <w:rsid w:val="00F673A9"/>
    <w:rsid w:val="00F67C01"/>
    <w:rsid w:val="00F7233E"/>
    <w:rsid w:val="00F736B7"/>
    <w:rsid w:val="00F80D01"/>
    <w:rsid w:val="00F8157F"/>
    <w:rsid w:val="00F8597B"/>
    <w:rsid w:val="00FA1809"/>
    <w:rsid w:val="00FA533F"/>
    <w:rsid w:val="00FA7F1B"/>
    <w:rsid w:val="00FB39C9"/>
    <w:rsid w:val="00FB4B51"/>
    <w:rsid w:val="00FC32CF"/>
    <w:rsid w:val="00FC54D6"/>
    <w:rsid w:val="00FD0875"/>
    <w:rsid w:val="00FD0EAA"/>
    <w:rsid w:val="00FD181D"/>
    <w:rsid w:val="00FD4D91"/>
    <w:rsid w:val="00FD5395"/>
    <w:rsid w:val="00FD6391"/>
    <w:rsid w:val="00FE11A5"/>
    <w:rsid w:val="00FE1D1E"/>
    <w:rsid w:val="00FE49CD"/>
    <w:rsid w:val="00FE6AC2"/>
    <w:rsid w:val="00FE7899"/>
    <w:rsid w:val="00FF47C9"/>
    <w:rsid w:val="00FF758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cf85,#f4e4a2"/>
    </o:shapedefaults>
    <o:shapelayout v:ext="edit">
      <o:idmap v:ext="edit" data="2"/>
    </o:shapelayout>
  </w:shapeDefaults>
  <w:decimalSymbol w:val="."/>
  <w:listSeparator w:val=","/>
  <w14:docId w14:val="6AD2C042"/>
  <w15:docId w15:val="{A7965387-4A85-49EB-8B1D-877727D5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9"/>
      <w:ind w:left="828"/>
      <w:outlineLvl w:val="0"/>
    </w:pPr>
    <w:rPr>
      <w:rFonts w:ascii="Arial" w:eastAsia="Arial" w:hAnsi="Arial" w:cs="Arial"/>
      <w:b/>
      <w:bCs/>
      <w:sz w:val="20"/>
      <w:szCs w:val="20"/>
    </w:rPr>
  </w:style>
  <w:style w:type="paragraph" w:styleId="Heading2">
    <w:name w:val="heading 2"/>
    <w:basedOn w:val="Normal"/>
    <w:next w:val="Normal"/>
    <w:link w:val="Heading2Char"/>
    <w:uiPriority w:val="9"/>
    <w:semiHidden/>
    <w:unhideWhenUsed/>
    <w:qFormat/>
    <w:rsid w:val="009021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14C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233A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133B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719" w:hanging="5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41E6"/>
    <w:pPr>
      <w:tabs>
        <w:tab w:val="center" w:pos="4513"/>
        <w:tab w:val="right" w:pos="9026"/>
      </w:tabs>
    </w:pPr>
  </w:style>
  <w:style w:type="character" w:customStyle="1" w:styleId="HeaderChar">
    <w:name w:val="Header Char"/>
    <w:basedOn w:val="DefaultParagraphFont"/>
    <w:link w:val="Header"/>
    <w:uiPriority w:val="99"/>
    <w:rsid w:val="00C841E6"/>
    <w:rPr>
      <w:rFonts w:ascii="Arial MT" w:eastAsia="Arial MT" w:hAnsi="Arial MT" w:cs="Arial MT"/>
    </w:rPr>
  </w:style>
  <w:style w:type="paragraph" w:styleId="Footer">
    <w:name w:val="footer"/>
    <w:basedOn w:val="Normal"/>
    <w:link w:val="FooterChar"/>
    <w:uiPriority w:val="99"/>
    <w:unhideWhenUsed/>
    <w:rsid w:val="00C841E6"/>
    <w:pPr>
      <w:tabs>
        <w:tab w:val="center" w:pos="4513"/>
        <w:tab w:val="right" w:pos="9026"/>
      </w:tabs>
    </w:pPr>
  </w:style>
  <w:style w:type="character" w:customStyle="1" w:styleId="FooterChar">
    <w:name w:val="Footer Char"/>
    <w:basedOn w:val="DefaultParagraphFont"/>
    <w:link w:val="Footer"/>
    <w:uiPriority w:val="99"/>
    <w:rsid w:val="00C841E6"/>
    <w:rPr>
      <w:rFonts w:ascii="Arial MT" w:eastAsia="Arial MT" w:hAnsi="Arial MT" w:cs="Arial MT"/>
    </w:rPr>
  </w:style>
  <w:style w:type="table" w:styleId="TableGrid">
    <w:name w:val="Table Grid"/>
    <w:basedOn w:val="TableNormal"/>
    <w:uiPriority w:val="59"/>
    <w:rsid w:val="00D2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8E4"/>
    <w:pPr>
      <w:widowControl/>
      <w:adjustRightInd w:val="0"/>
    </w:pPr>
    <w:rPr>
      <w:rFonts w:ascii="Arial" w:hAnsi="Arial" w:cs="Arial"/>
      <w:color w:val="000000"/>
      <w:sz w:val="24"/>
      <w:szCs w:val="24"/>
      <w:lang w:val="en-IN" w:bidi="hi-IN"/>
    </w:rPr>
  </w:style>
  <w:style w:type="character" w:customStyle="1" w:styleId="Heading7Char">
    <w:name w:val="Heading 7 Char"/>
    <w:basedOn w:val="DefaultParagraphFont"/>
    <w:link w:val="Heading7"/>
    <w:uiPriority w:val="9"/>
    <w:semiHidden/>
    <w:rsid w:val="008133B3"/>
    <w:rPr>
      <w:rFonts w:asciiTheme="majorHAnsi" w:eastAsiaTheme="majorEastAsia" w:hAnsiTheme="majorHAnsi" w:cstheme="majorBidi"/>
      <w:i/>
      <w:iCs/>
      <w:color w:val="243F60" w:themeColor="accent1" w:themeShade="7F"/>
    </w:rPr>
  </w:style>
  <w:style w:type="character" w:customStyle="1" w:styleId="BodyTextChar">
    <w:name w:val="Body Text Char"/>
    <w:basedOn w:val="DefaultParagraphFont"/>
    <w:link w:val="BodyText"/>
    <w:uiPriority w:val="1"/>
    <w:rsid w:val="000D5D40"/>
    <w:rPr>
      <w:rFonts w:ascii="Arial MT" w:eastAsia="Arial MT" w:hAnsi="Arial MT" w:cs="Arial MT"/>
      <w:sz w:val="20"/>
      <w:szCs w:val="20"/>
    </w:rPr>
  </w:style>
  <w:style w:type="character" w:styleId="PlaceholderText">
    <w:name w:val="Placeholder Text"/>
    <w:basedOn w:val="DefaultParagraphFont"/>
    <w:uiPriority w:val="99"/>
    <w:semiHidden/>
    <w:rsid w:val="00C4376D"/>
    <w:rPr>
      <w:color w:val="666666"/>
    </w:rPr>
  </w:style>
  <w:style w:type="character" w:styleId="Hyperlink">
    <w:name w:val="Hyperlink"/>
    <w:basedOn w:val="DefaultParagraphFont"/>
    <w:uiPriority w:val="99"/>
    <w:unhideWhenUsed/>
    <w:rsid w:val="005B15AB"/>
    <w:rPr>
      <w:color w:val="0000FF" w:themeColor="hyperlink"/>
      <w:u w:val="single"/>
    </w:rPr>
  </w:style>
  <w:style w:type="character" w:styleId="UnresolvedMention">
    <w:name w:val="Unresolved Mention"/>
    <w:basedOn w:val="DefaultParagraphFont"/>
    <w:uiPriority w:val="99"/>
    <w:semiHidden/>
    <w:unhideWhenUsed/>
    <w:rsid w:val="005B15AB"/>
    <w:rPr>
      <w:color w:val="605E5C"/>
      <w:shd w:val="clear" w:color="auto" w:fill="E1DFDD"/>
    </w:rPr>
  </w:style>
  <w:style w:type="character" w:customStyle="1" w:styleId="Heading3Char">
    <w:name w:val="Heading 3 Char"/>
    <w:basedOn w:val="DefaultParagraphFont"/>
    <w:link w:val="Heading3"/>
    <w:uiPriority w:val="9"/>
    <w:semiHidden/>
    <w:rsid w:val="00014C0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0211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4233A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7579">
      <w:bodyDiv w:val="1"/>
      <w:marLeft w:val="0"/>
      <w:marRight w:val="0"/>
      <w:marTop w:val="0"/>
      <w:marBottom w:val="0"/>
      <w:divBdr>
        <w:top w:val="none" w:sz="0" w:space="0" w:color="auto"/>
        <w:left w:val="none" w:sz="0" w:space="0" w:color="auto"/>
        <w:bottom w:val="none" w:sz="0" w:space="0" w:color="auto"/>
        <w:right w:val="none" w:sz="0" w:space="0" w:color="auto"/>
      </w:divBdr>
    </w:div>
    <w:div w:id="193008047">
      <w:bodyDiv w:val="1"/>
      <w:marLeft w:val="0"/>
      <w:marRight w:val="0"/>
      <w:marTop w:val="0"/>
      <w:marBottom w:val="0"/>
      <w:divBdr>
        <w:top w:val="none" w:sz="0" w:space="0" w:color="auto"/>
        <w:left w:val="none" w:sz="0" w:space="0" w:color="auto"/>
        <w:bottom w:val="none" w:sz="0" w:space="0" w:color="auto"/>
        <w:right w:val="none" w:sz="0" w:space="0" w:color="auto"/>
      </w:divBdr>
    </w:div>
    <w:div w:id="257566112">
      <w:bodyDiv w:val="1"/>
      <w:marLeft w:val="0"/>
      <w:marRight w:val="0"/>
      <w:marTop w:val="0"/>
      <w:marBottom w:val="0"/>
      <w:divBdr>
        <w:top w:val="none" w:sz="0" w:space="0" w:color="auto"/>
        <w:left w:val="none" w:sz="0" w:space="0" w:color="auto"/>
        <w:bottom w:val="none" w:sz="0" w:space="0" w:color="auto"/>
        <w:right w:val="none" w:sz="0" w:space="0" w:color="auto"/>
      </w:divBdr>
    </w:div>
    <w:div w:id="360865386">
      <w:bodyDiv w:val="1"/>
      <w:marLeft w:val="0"/>
      <w:marRight w:val="0"/>
      <w:marTop w:val="0"/>
      <w:marBottom w:val="0"/>
      <w:divBdr>
        <w:top w:val="none" w:sz="0" w:space="0" w:color="auto"/>
        <w:left w:val="none" w:sz="0" w:space="0" w:color="auto"/>
        <w:bottom w:val="none" w:sz="0" w:space="0" w:color="auto"/>
        <w:right w:val="none" w:sz="0" w:space="0" w:color="auto"/>
      </w:divBdr>
    </w:div>
    <w:div w:id="429548795">
      <w:bodyDiv w:val="1"/>
      <w:marLeft w:val="0"/>
      <w:marRight w:val="0"/>
      <w:marTop w:val="0"/>
      <w:marBottom w:val="0"/>
      <w:divBdr>
        <w:top w:val="none" w:sz="0" w:space="0" w:color="auto"/>
        <w:left w:val="none" w:sz="0" w:space="0" w:color="auto"/>
        <w:bottom w:val="none" w:sz="0" w:space="0" w:color="auto"/>
        <w:right w:val="none" w:sz="0" w:space="0" w:color="auto"/>
      </w:divBdr>
    </w:div>
    <w:div w:id="481851874">
      <w:bodyDiv w:val="1"/>
      <w:marLeft w:val="0"/>
      <w:marRight w:val="0"/>
      <w:marTop w:val="0"/>
      <w:marBottom w:val="0"/>
      <w:divBdr>
        <w:top w:val="none" w:sz="0" w:space="0" w:color="auto"/>
        <w:left w:val="none" w:sz="0" w:space="0" w:color="auto"/>
        <w:bottom w:val="none" w:sz="0" w:space="0" w:color="auto"/>
        <w:right w:val="none" w:sz="0" w:space="0" w:color="auto"/>
      </w:divBdr>
    </w:div>
    <w:div w:id="560675800">
      <w:bodyDiv w:val="1"/>
      <w:marLeft w:val="0"/>
      <w:marRight w:val="0"/>
      <w:marTop w:val="0"/>
      <w:marBottom w:val="0"/>
      <w:divBdr>
        <w:top w:val="none" w:sz="0" w:space="0" w:color="auto"/>
        <w:left w:val="none" w:sz="0" w:space="0" w:color="auto"/>
        <w:bottom w:val="none" w:sz="0" w:space="0" w:color="auto"/>
        <w:right w:val="none" w:sz="0" w:space="0" w:color="auto"/>
      </w:divBdr>
    </w:div>
    <w:div w:id="738747587">
      <w:bodyDiv w:val="1"/>
      <w:marLeft w:val="0"/>
      <w:marRight w:val="0"/>
      <w:marTop w:val="0"/>
      <w:marBottom w:val="0"/>
      <w:divBdr>
        <w:top w:val="none" w:sz="0" w:space="0" w:color="auto"/>
        <w:left w:val="none" w:sz="0" w:space="0" w:color="auto"/>
        <w:bottom w:val="none" w:sz="0" w:space="0" w:color="auto"/>
        <w:right w:val="none" w:sz="0" w:space="0" w:color="auto"/>
      </w:divBdr>
    </w:div>
    <w:div w:id="766273449">
      <w:bodyDiv w:val="1"/>
      <w:marLeft w:val="0"/>
      <w:marRight w:val="0"/>
      <w:marTop w:val="0"/>
      <w:marBottom w:val="0"/>
      <w:divBdr>
        <w:top w:val="none" w:sz="0" w:space="0" w:color="auto"/>
        <w:left w:val="none" w:sz="0" w:space="0" w:color="auto"/>
        <w:bottom w:val="none" w:sz="0" w:space="0" w:color="auto"/>
        <w:right w:val="none" w:sz="0" w:space="0" w:color="auto"/>
      </w:divBdr>
    </w:div>
    <w:div w:id="799030053">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sChild>
        <w:div w:id="830024992">
          <w:marLeft w:val="0"/>
          <w:marRight w:val="0"/>
          <w:marTop w:val="0"/>
          <w:marBottom w:val="0"/>
          <w:divBdr>
            <w:top w:val="none" w:sz="0" w:space="0" w:color="auto"/>
            <w:left w:val="none" w:sz="0" w:space="0" w:color="auto"/>
            <w:bottom w:val="none" w:sz="0" w:space="0" w:color="auto"/>
            <w:right w:val="none" w:sz="0" w:space="0" w:color="auto"/>
          </w:divBdr>
          <w:divsChild>
            <w:div w:id="1710766539">
              <w:marLeft w:val="0"/>
              <w:marRight w:val="0"/>
              <w:marTop w:val="0"/>
              <w:marBottom w:val="0"/>
              <w:divBdr>
                <w:top w:val="none" w:sz="0" w:space="0" w:color="auto"/>
                <w:left w:val="none" w:sz="0" w:space="0" w:color="auto"/>
                <w:bottom w:val="none" w:sz="0" w:space="0" w:color="auto"/>
                <w:right w:val="none" w:sz="0" w:space="0" w:color="auto"/>
              </w:divBdr>
              <w:divsChild>
                <w:div w:id="2004620909">
                  <w:marLeft w:val="0"/>
                  <w:marRight w:val="0"/>
                  <w:marTop w:val="0"/>
                  <w:marBottom w:val="0"/>
                  <w:divBdr>
                    <w:top w:val="none" w:sz="0" w:space="0" w:color="auto"/>
                    <w:left w:val="none" w:sz="0" w:space="0" w:color="auto"/>
                    <w:bottom w:val="none" w:sz="0" w:space="0" w:color="auto"/>
                    <w:right w:val="none" w:sz="0" w:space="0" w:color="auto"/>
                  </w:divBdr>
                  <w:divsChild>
                    <w:div w:id="1027215871">
                      <w:marLeft w:val="0"/>
                      <w:marRight w:val="0"/>
                      <w:marTop w:val="0"/>
                      <w:marBottom w:val="0"/>
                      <w:divBdr>
                        <w:top w:val="none" w:sz="0" w:space="0" w:color="auto"/>
                        <w:left w:val="none" w:sz="0" w:space="0" w:color="auto"/>
                        <w:bottom w:val="none" w:sz="0" w:space="0" w:color="auto"/>
                        <w:right w:val="none" w:sz="0" w:space="0" w:color="auto"/>
                      </w:divBdr>
                      <w:divsChild>
                        <w:div w:id="628779360">
                          <w:marLeft w:val="0"/>
                          <w:marRight w:val="0"/>
                          <w:marTop w:val="0"/>
                          <w:marBottom w:val="0"/>
                          <w:divBdr>
                            <w:top w:val="none" w:sz="0" w:space="0" w:color="auto"/>
                            <w:left w:val="none" w:sz="0" w:space="0" w:color="auto"/>
                            <w:bottom w:val="none" w:sz="0" w:space="0" w:color="auto"/>
                            <w:right w:val="none" w:sz="0" w:space="0" w:color="auto"/>
                          </w:divBdr>
                          <w:divsChild>
                            <w:div w:id="770052131">
                              <w:marLeft w:val="0"/>
                              <w:marRight w:val="0"/>
                              <w:marTop w:val="0"/>
                              <w:marBottom w:val="0"/>
                              <w:divBdr>
                                <w:top w:val="none" w:sz="0" w:space="0" w:color="auto"/>
                                <w:left w:val="none" w:sz="0" w:space="0" w:color="auto"/>
                                <w:bottom w:val="none" w:sz="0" w:space="0" w:color="auto"/>
                                <w:right w:val="none" w:sz="0" w:space="0" w:color="auto"/>
                              </w:divBdr>
                              <w:divsChild>
                                <w:div w:id="1178496089">
                                  <w:marLeft w:val="0"/>
                                  <w:marRight w:val="0"/>
                                  <w:marTop w:val="0"/>
                                  <w:marBottom w:val="0"/>
                                  <w:divBdr>
                                    <w:top w:val="none" w:sz="0" w:space="0" w:color="auto"/>
                                    <w:left w:val="none" w:sz="0" w:space="0" w:color="auto"/>
                                    <w:bottom w:val="none" w:sz="0" w:space="0" w:color="auto"/>
                                    <w:right w:val="none" w:sz="0" w:space="0" w:color="auto"/>
                                  </w:divBdr>
                                  <w:divsChild>
                                    <w:div w:id="21051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115403">
      <w:bodyDiv w:val="1"/>
      <w:marLeft w:val="0"/>
      <w:marRight w:val="0"/>
      <w:marTop w:val="0"/>
      <w:marBottom w:val="0"/>
      <w:divBdr>
        <w:top w:val="none" w:sz="0" w:space="0" w:color="auto"/>
        <w:left w:val="none" w:sz="0" w:space="0" w:color="auto"/>
        <w:bottom w:val="none" w:sz="0" w:space="0" w:color="auto"/>
        <w:right w:val="none" w:sz="0" w:space="0" w:color="auto"/>
      </w:divBdr>
    </w:div>
    <w:div w:id="986200641">
      <w:bodyDiv w:val="1"/>
      <w:marLeft w:val="0"/>
      <w:marRight w:val="0"/>
      <w:marTop w:val="0"/>
      <w:marBottom w:val="0"/>
      <w:divBdr>
        <w:top w:val="none" w:sz="0" w:space="0" w:color="auto"/>
        <w:left w:val="none" w:sz="0" w:space="0" w:color="auto"/>
        <w:bottom w:val="none" w:sz="0" w:space="0" w:color="auto"/>
        <w:right w:val="none" w:sz="0" w:space="0" w:color="auto"/>
      </w:divBdr>
    </w:div>
    <w:div w:id="1127508050">
      <w:bodyDiv w:val="1"/>
      <w:marLeft w:val="0"/>
      <w:marRight w:val="0"/>
      <w:marTop w:val="0"/>
      <w:marBottom w:val="0"/>
      <w:divBdr>
        <w:top w:val="none" w:sz="0" w:space="0" w:color="auto"/>
        <w:left w:val="none" w:sz="0" w:space="0" w:color="auto"/>
        <w:bottom w:val="none" w:sz="0" w:space="0" w:color="auto"/>
        <w:right w:val="none" w:sz="0" w:space="0" w:color="auto"/>
      </w:divBdr>
    </w:div>
    <w:div w:id="1178501071">
      <w:bodyDiv w:val="1"/>
      <w:marLeft w:val="0"/>
      <w:marRight w:val="0"/>
      <w:marTop w:val="0"/>
      <w:marBottom w:val="0"/>
      <w:divBdr>
        <w:top w:val="none" w:sz="0" w:space="0" w:color="auto"/>
        <w:left w:val="none" w:sz="0" w:space="0" w:color="auto"/>
        <w:bottom w:val="none" w:sz="0" w:space="0" w:color="auto"/>
        <w:right w:val="none" w:sz="0" w:space="0" w:color="auto"/>
      </w:divBdr>
    </w:div>
    <w:div w:id="1191607435">
      <w:bodyDiv w:val="1"/>
      <w:marLeft w:val="0"/>
      <w:marRight w:val="0"/>
      <w:marTop w:val="0"/>
      <w:marBottom w:val="0"/>
      <w:divBdr>
        <w:top w:val="none" w:sz="0" w:space="0" w:color="auto"/>
        <w:left w:val="none" w:sz="0" w:space="0" w:color="auto"/>
        <w:bottom w:val="none" w:sz="0" w:space="0" w:color="auto"/>
        <w:right w:val="none" w:sz="0" w:space="0" w:color="auto"/>
      </w:divBdr>
    </w:div>
    <w:div w:id="1252197919">
      <w:bodyDiv w:val="1"/>
      <w:marLeft w:val="0"/>
      <w:marRight w:val="0"/>
      <w:marTop w:val="0"/>
      <w:marBottom w:val="0"/>
      <w:divBdr>
        <w:top w:val="none" w:sz="0" w:space="0" w:color="auto"/>
        <w:left w:val="none" w:sz="0" w:space="0" w:color="auto"/>
        <w:bottom w:val="none" w:sz="0" w:space="0" w:color="auto"/>
        <w:right w:val="none" w:sz="0" w:space="0" w:color="auto"/>
      </w:divBdr>
    </w:div>
    <w:div w:id="1341202924">
      <w:bodyDiv w:val="1"/>
      <w:marLeft w:val="0"/>
      <w:marRight w:val="0"/>
      <w:marTop w:val="0"/>
      <w:marBottom w:val="0"/>
      <w:divBdr>
        <w:top w:val="none" w:sz="0" w:space="0" w:color="auto"/>
        <w:left w:val="none" w:sz="0" w:space="0" w:color="auto"/>
        <w:bottom w:val="none" w:sz="0" w:space="0" w:color="auto"/>
        <w:right w:val="none" w:sz="0" w:space="0" w:color="auto"/>
      </w:divBdr>
    </w:div>
    <w:div w:id="1355301087">
      <w:bodyDiv w:val="1"/>
      <w:marLeft w:val="0"/>
      <w:marRight w:val="0"/>
      <w:marTop w:val="0"/>
      <w:marBottom w:val="0"/>
      <w:divBdr>
        <w:top w:val="none" w:sz="0" w:space="0" w:color="auto"/>
        <w:left w:val="none" w:sz="0" w:space="0" w:color="auto"/>
        <w:bottom w:val="none" w:sz="0" w:space="0" w:color="auto"/>
        <w:right w:val="none" w:sz="0" w:space="0" w:color="auto"/>
      </w:divBdr>
    </w:div>
    <w:div w:id="1364666946">
      <w:bodyDiv w:val="1"/>
      <w:marLeft w:val="0"/>
      <w:marRight w:val="0"/>
      <w:marTop w:val="0"/>
      <w:marBottom w:val="0"/>
      <w:divBdr>
        <w:top w:val="none" w:sz="0" w:space="0" w:color="auto"/>
        <w:left w:val="none" w:sz="0" w:space="0" w:color="auto"/>
        <w:bottom w:val="none" w:sz="0" w:space="0" w:color="auto"/>
        <w:right w:val="none" w:sz="0" w:space="0" w:color="auto"/>
      </w:divBdr>
      <w:divsChild>
        <w:div w:id="963997796">
          <w:marLeft w:val="0"/>
          <w:marRight w:val="0"/>
          <w:marTop w:val="0"/>
          <w:marBottom w:val="0"/>
          <w:divBdr>
            <w:top w:val="none" w:sz="0" w:space="0" w:color="auto"/>
            <w:left w:val="none" w:sz="0" w:space="0" w:color="auto"/>
            <w:bottom w:val="none" w:sz="0" w:space="0" w:color="auto"/>
            <w:right w:val="none" w:sz="0" w:space="0" w:color="auto"/>
          </w:divBdr>
          <w:divsChild>
            <w:div w:id="744382225">
              <w:marLeft w:val="0"/>
              <w:marRight w:val="0"/>
              <w:marTop w:val="0"/>
              <w:marBottom w:val="0"/>
              <w:divBdr>
                <w:top w:val="none" w:sz="0" w:space="0" w:color="auto"/>
                <w:left w:val="none" w:sz="0" w:space="0" w:color="auto"/>
                <w:bottom w:val="none" w:sz="0" w:space="0" w:color="auto"/>
                <w:right w:val="none" w:sz="0" w:space="0" w:color="auto"/>
              </w:divBdr>
              <w:divsChild>
                <w:div w:id="745614714">
                  <w:marLeft w:val="0"/>
                  <w:marRight w:val="0"/>
                  <w:marTop w:val="0"/>
                  <w:marBottom w:val="0"/>
                  <w:divBdr>
                    <w:top w:val="none" w:sz="0" w:space="0" w:color="auto"/>
                    <w:left w:val="none" w:sz="0" w:space="0" w:color="auto"/>
                    <w:bottom w:val="none" w:sz="0" w:space="0" w:color="auto"/>
                    <w:right w:val="none" w:sz="0" w:space="0" w:color="auto"/>
                  </w:divBdr>
                  <w:divsChild>
                    <w:div w:id="1029648138">
                      <w:marLeft w:val="0"/>
                      <w:marRight w:val="0"/>
                      <w:marTop w:val="0"/>
                      <w:marBottom w:val="0"/>
                      <w:divBdr>
                        <w:top w:val="none" w:sz="0" w:space="0" w:color="auto"/>
                        <w:left w:val="none" w:sz="0" w:space="0" w:color="auto"/>
                        <w:bottom w:val="none" w:sz="0" w:space="0" w:color="auto"/>
                        <w:right w:val="none" w:sz="0" w:space="0" w:color="auto"/>
                      </w:divBdr>
                      <w:divsChild>
                        <w:div w:id="494079142">
                          <w:marLeft w:val="0"/>
                          <w:marRight w:val="0"/>
                          <w:marTop w:val="0"/>
                          <w:marBottom w:val="0"/>
                          <w:divBdr>
                            <w:top w:val="none" w:sz="0" w:space="0" w:color="auto"/>
                            <w:left w:val="none" w:sz="0" w:space="0" w:color="auto"/>
                            <w:bottom w:val="none" w:sz="0" w:space="0" w:color="auto"/>
                            <w:right w:val="none" w:sz="0" w:space="0" w:color="auto"/>
                          </w:divBdr>
                          <w:divsChild>
                            <w:div w:id="526874256">
                              <w:marLeft w:val="0"/>
                              <w:marRight w:val="0"/>
                              <w:marTop w:val="0"/>
                              <w:marBottom w:val="0"/>
                              <w:divBdr>
                                <w:top w:val="none" w:sz="0" w:space="0" w:color="auto"/>
                                <w:left w:val="none" w:sz="0" w:space="0" w:color="auto"/>
                                <w:bottom w:val="none" w:sz="0" w:space="0" w:color="auto"/>
                                <w:right w:val="none" w:sz="0" w:space="0" w:color="auto"/>
                              </w:divBdr>
                              <w:divsChild>
                                <w:div w:id="1668508607">
                                  <w:marLeft w:val="0"/>
                                  <w:marRight w:val="0"/>
                                  <w:marTop w:val="0"/>
                                  <w:marBottom w:val="0"/>
                                  <w:divBdr>
                                    <w:top w:val="none" w:sz="0" w:space="0" w:color="auto"/>
                                    <w:left w:val="none" w:sz="0" w:space="0" w:color="auto"/>
                                    <w:bottom w:val="none" w:sz="0" w:space="0" w:color="auto"/>
                                    <w:right w:val="none" w:sz="0" w:space="0" w:color="auto"/>
                                  </w:divBdr>
                                  <w:divsChild>
                                    <w:div w:id="20950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690718">
      <w:bodyDiv w:val="1"/>
      <w:marLeft w:val="0"/>
      <w:marRight w:val="0"/>
      <w:marTop w:val="0"/>
      <w:marBottom w:val="0"/>
      <w:divBdr>
        <w:top w:val="none" w:sz="0" w:space="0" w:color="auto"/>
        <w:left w:val="none" w:sz="0" w:space="0" w:color="auto"/>
        <w:bottom w:val="none" w:sz="0" w:space="0" w:color="auto"/>
        <w:right w:val="none" w:sz="0" w:space="0" w:color="auto"/>
      </w:divBdr>
    </w:div>
    <w:div w:id="1547373170">
      <w:bodyDiv w:val="1"/>
      <w:marLeft w:val="0"/>
      <w:marRight w:val="0"/>
      <w:marTop w:val="0"/>
      <w:marBottom w:val="0"/>
      <w:divBdr>
        <w:top w:val="none" w:sz="0" w:space="0" w:color="auto"/>
        <w:left w:val="none" w:sz="0" w:space="0" w:color="auto"/>
        <w:bottom w:val="none" w:sz="0" w:space="0" w:color="auto"/>
        <w:right w:val="none" w:sz="0" w:space="0" w:color="auto"/>
      </w:divBdr>
    </w:div>
    <w:div w:id="1578632250">
      <w:bodyDiv w:val="1"/>
      <w:marLeft w:val="0"/>
      <w:marRight w:val="0"/>
      <w:marTop w:val="0"/>
      <w:marBottom w:val="0"/>
      <w:divBdr>
        <w:top w:val="none" w:sz="0" w:space="0" w:color="auto"/>
        <w:left w:val="none" w:sz="0" w:space="0" w:color="auto"/>
        <w:bottom w:val="none" w:sz="0" w:space="0" w:color="auto"/>
        <w:right w:val="none" w:sz="0" w:space="0" w:color="auto"/>
      </w:divBdr>
    </w:div>
    <w:div w:id="1631011843">
      <w:bodyDiv w:val="1"/>
      <w:marLeft w:val="0"/>
      <w:marRight w:val="0"/>
      <w:marTop w:val="0"/>
      <w:marBottom w:val="0"/>
      <w:divBdr>
        <w:top w:val="none" w:sz="0" w:space="0" w:color="auto"/>
        <w:left w:val="none" w:sz="0" w:space="0" w:color="auto"/>
        <w:bottom w:val="none" w:sz="0" w:space="0" w:color="auto"/>
        <w:right w:val="none" w:sz="0" w:space="0" w:color="auto"/>
      </w:divBdr>
    </w:div>
    <w:div w:id="1737240047">
      <w:bodyDiv w:val="1"/>
      <w:marLeft w:val="0"/>
      <w:marRight w:val="0"/>
      <w:marTop w:val="0"/>
      <w:marBottom w:val="0"/>
      <w:divBdr>
        <w:top w:val="none" w:sz="0" w:space="0" w:color="auto"/>
        <w:left w:val="none" w:sz="0" w:space="0" w:color="auto"/>
        <w:bottom w:val="none" w:sz="0" w:space="0" w:color="auto"/>
        <w:right w:val="none" w:sz="0" w:space="0" w:color="auto"/>
      </w:divBdr>
    </w:div>
    <w:div w:id="1768505520">
      <w:bodyDiv w:val="1"/>
      <w:marLeft w:val="0"/>
      <w:marRight w:val="0"/>
      <w:marTop w:val="0"/>
      <w:marBottom w:val="0"/>
      <w:divBdr>
        <w:top w:val="none" w:sz="0" w:space="0" w:color="auto"/>
        <w:left w:val="none" w:sz="0" w:space="0" w:color="auto"/>
        <w:bottom w:val="none" w:sz="0" w:space="0" w:color="auto"/>
        <w:right w:val="none" w:sz="0" w:space="0" w:color="auto"/>
      </w:divBdr>
    </w:div>
    <w:div w:id="1849633803">
      <w:bodyDiv w:val="1"/>
      <w:marLeft w:val="0"/>
      <w:marRight w:val="0"/>
      <w:marTop w:val="0"/>
      <w:marBottom w:val="0"/>
      <w:divBdr>
        <w:top w:val="none" w:sz="0" w:space="0" w:color="auto"/>
        <w:left w:val="none" w:sz="0" w:space="0" w:color="auto"/>
        <w:bottom w:val="none" w:sz="0" w:space="0" w:color="auto"/>
        <w:right w:val="none" w:sz="0" w:space="0" w:color="auto"/>
      </w:divBdr>
    </w:div>
    <w:div w:id="1851333120">
      <w:bodyDiv w:val="1"/>
      <w:marLeft w:val="0"/>
      <w:marRight w:val="0"/>
      <w:marTop w:val="0"/>
      <w:marBottom w:val="0"/>
      <w:divBdr>
        <w:top w:val="none" w:sz="0" w:space="0" w:color="auto"/>
        <w:left w:val="none" w:sz="0" w:space="0" w:color="auto"/>
        <w:bottom w:val="none" w:sz="0" w:space="0" w:color="auto"/>
        <w:right w:val="none" w:sz="0" w:space="0" w:color="auto"/>
      </w:divBdr>
      <w:divsChild>
        <w:div w:id="1150251476">
          <w:marLeft w:val="0"/>
          <w:marRight w:val="0"/>
          <w:marTop w:val="0"/>
          <w:marBottom w:val="0"/>
          <w:divBdr>
            <w:top w:val="none" w:sz="0" w:space="0" w:color="auto"/>
            <w:left w:val="none" w:sz="0" w:space="0" w:color="auto"/>
            <w:bottom w:val="none" w:sz="0" w:space="0" w:color="auto"/>
            <w:right w:val="none" w:sz="0" w:space="0" w:color="auto"/>
          </w:divBdr>
          <w:divsChild>
            <w:div w:id="2101170120">
              <w:marLeft w:val="0"/>
              <w:marRight w:val="0"/>
              <w:marTop w:val="0"/>
              <w:marBottom w:val="0"/>
              <w:divBdr>
                <w:top w:val="none" w:sz="0" w:space="0" w:color="auto"/>
                <w:left w:val="none" w:sz="0" w:space="0" w:color="auto"/>
                <w:bottom w:val="none" w:sz="0" w:space="0" w:color="auto"/>
                <w:right w:val="none" w:sz="0" w:space="0" w:color="auto"/>
              </w:divBdr>
              <w:divsChild>
                <w:div w:id="1569922040">
                  <w:marLeft w:val="0"/>
                  <w:marRight w:val="0"/>
                  <w:marTop w:val="0"/>
                  <w:marBottom w:val="0"/>
                  <w:divBdr>
                    <w:top w:val="none" w:sz="0" w:space="0" w:color="auto"/>
                    <w:left w:val="none" w:sz="0" w:space="0" w:color="auto"/>
                    <w:bottom w:val="none" w:sz="0" w:space="0" w:color="auto"/>
                    <w:right w:val="none" w:sz="0" w:space="0" w:color="auto"/>
                  </w:divBdr>
                  <w:divsChild>
                    <w:div w:id="82461720">
                      <w:marLeft w:val="0"/>
                      <w:marRight w:val="0"/>
                      <w:marTop w:val="0"/>
                      <w:marBottom w:val="0"/>
                      <w:divBdr>
                        <w:top w:val="none" w:sz="0" w:space="0" w:color="auto"/>
                        <w:left w:val="none" w:sz="0" w:space="0" w:color="auto"/>
                        <w:bottom w:val="none" w:sz="0" w:space="0" w:color="auto"/>
                        <w:right w:val="none" w:sz="0" w:space="0" w:color="auto"/>
                      </w:divBdr>
                      <w:divsChild>
                        <w:div w:id="302153186">
                          <w:marLeft w:val="0"/>
                          <w:marRight w:val="0"/>
                          <w:marTop w:val="0"/>
                          <w:marBottom w:val="0"/>
                          <w:divBdr>
                            <w:top w:val="none" w:sz="0" w:space="0" w:color="auto"/>
                            <w:left w:val="none" w:sz="0" w:space="0" w:color="auto"/>
                            <w:bottom w:val="none" w:sz="0" w:space="0" w:color="auto"/>
                            <w:right w:val="none" w:sz="0" w:space="0" w:color="auto"/>
                          </w:divBdr>
                          <w:divsChild>
                            <w:div w:id="557860876">
                              <w:marLeft w:val="0"/>
                              <w:marRight w:val="0"/>
                              <w:marTop w:val="0"/>
                              <w:marBottom w:val="0"/>
                              <w:divBdr>
                                <w:top w:val="none" w:sz="0" w:space="0" w:color="auto"/>
                                <w:left w:val="none" w:sz="0" w:space="0" w:color="auto"/>
                                <w:bottom w:val="none" w:sz="0" w:space="0" w:color="auto"/>
                                <w:right w:val="none" w:sz="0" w:space="0" w:color="auto"/>
                              </w:divBdr>
                              <w:divsChild>
                                <w:div w:id="83573188">
                                  <w:marLeft w:val="0"/>
                                  <w:marRight w:val="0"/>
                                  <w:marTop w:val="0"/>
                                  <w:marBottom w:val="0"/>
                                  <w:divBdr>
                                    <w:top w:val="none" w:sz="0" w:space="0" w:color="auto"/>
                                    <w:left w:val="none" w:sz="0" w:space="0" w:color="auto"/>
                                    <w:bottom w:val="none" w:sz="0" w:space="0" w:color="auto"/>
                                    <w:right w:val="none" w:sz="0" w:space="0" w:color="auto"/>
                                  </w:divBdr>
                                  <w:divsChild>
                                    <w:div w:id="16939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12056">
      <w:bodyDiv w:val="1"/>
      <w:marLeft w:val="0"/>
      <w:marRight w:val="0"/>
      <w:marTop w:val="0"/>
      <w:marBottom w:val="0"/>
      <w:divBdr>
        <w:top w:val="none" w:sz="0" w:space="0" w:color="auto"/>
        <w:left w:val="none" w:sz="0" w:space="0" w:color="auto"/>
        <w:bottom w:val="none" w:sz="0" w:space="0" w:color="auto"/>
        <w:right w:val="none" w:sz="0" w:space="0" w:color="auto"/>
      </w:divBdr>
    </w:div>
    <w:div w:id="1984460221">
      <w:bodyDiv w:val="1"/>
      <w:marLeft w:val="0"/>
      <w:marRight w:val="0"/>
      <w:marTop w:val="0"/>
      <w:marBottom w:val="0"/>
      <w:divBdr>
        <w:top w:val="none" w:sz="0" w:space="0" w:color="auto"/>
        <w:left w:val="none" w:sz="0" w:space="0" w:color="auto"/>
        <w:bottom w:val="none" w:sz="0" w:space="0" w:color="auto"/>
        <w:right w:val="none" w:sz="0" w:space="0" w:color="auto"/>
      </w:divBdr>
      <w:divsChild>
        <w:div w:id="279343875">
          <w:marLeft w:val="0"/>
          <w:marRight w:val="0"/>
          <w:marTop w:val="0"/>
          <w:marBottom w:val="0"/>
          <w:divBdr>
            <w:top w:val="none" w:sz="0" w:space="0" w:color="auto"/>
            <w:left w:val="none" w:sz="0" w:space="0" w:color="auto"/>
            <w:bottom w:val="none" w:sz="0" w:space="0" w:color="auto"/>
            <w:right w:val="none" w:sz="0" w:space="0" w:color="auto"/>
          </w:divBdr>
          <w:divsChild>
            <w:div w:id="711466460">
              <w:marLeft w:val="0"/>
              <w:marRight w:val="0"/>
              <w:marTop w:val="0"/>
              <w:marBottom w:val="0"/>
              <w:divBdr>
                <w:top w:val="none" w:sz="0" w:space="0" w:color="auto"/>
                <w:left w:val="none" w:sz="0" w:space="0" w:color="auto"/>
                <w:bottom w:val="none" w:sz="0" w:space="0" w:color="auto"/>
                <w:right w:val="none" w:sz="0" w:space="0" w:color="auto"/>
              </w:divBdr>
              <w:divsChild>
                <w:div w:id="428698949">
                  <w:marLeft w:val="0"/>
                  <w:marRight w:val="0"/>
                  <w:marTop w:val="0"/>
                  <w:marBottom w:val="0"/>
                  <w:divBdr>
                    <w:top w:val="none" w:sz="0" w:space="0" w:color="auto"/>
                    <w:left w:val="none" w:sz="0" w:space="0" w:color="auto"/>
                    <w:bottom w:val="none" w:sz="0" w:space="0" w:color="auto"/>
                    <w:right w:val="none" w:sz="0" w:space="0" w:color="auto"/>
                  </w:divBdr>
                  <w:divsChild>
                    <w:div w:id="976376979">
                      <w:marLeft w:val="0"/>
                      <w:marRight w:val="0"/>
                      <w:marTop w:val="0"/>
                      <w:marBottom w:val="0"/>
                      <w:divBdr>
                        <w:top w:val="none" w:sz="0" w:space="0" w:color="auto"/>
                        <w:left w:val="none" w:sz="0" w:space="0" w:color="auto"/>
                        <w:bottom w:val="none" w:sz="0" w:space="0" w:color="auto"/>
                        <w:right w:val="none" w:sz="0" w:space="0" w:color="auto"/>
                      </w:divBdr>
                      <w:divsChild>
                        <w:div w:id="1845703485">
                          <w:marLeft w:val="0"/>
                          <w:marRight w:val="0"/>
                          <w:marTop w:val="0"/>
                          <w:marBottom w:val="0"/>
                          <w:divBdr>
                            <w:top w:val="none" w:sz="0" w:space="0" w:color="auto"/>
                            <w:left w:val="none" w:sz="0" w:space="0" w:color="auto"/>
                            <w:bottom w:val="none" w:sz="0" w:space="0" w:color="auto"/>
                            <w:right w:val="none" w:sz="0" w:space="0" w:color="auto"/>
                          </w:divBdr>
                          <w:divsChild>
                            <w:div w:id="1263997119">
                              <w:marLeft w:val="0"/>
                              <w:marRight w:val="0"/>
                              <w:marTop w:val="0"/>
                              <w:marBottom w:val="0"/>
                              <w:divBdr>
                                <w:top w:val="none" w:sz="0" w:space="0" w:color="auto"/>
                                <w:left w:val="none" w:sz="0" w:space="0" w:color="auto"/>
                                <w:bottom w:val="none" w:sz="0" w:space="0" w:color="auto"/>
                                <w:right w:val="none" w:sz="0" w:space="0" w:color="auto"/>
                              </w:divBdr>
                              <w:divsChild>
                                <w:div w:id="128518383">
                                  <w:marLeft w:val="0"/>
                                  <w:marRight w:val="0"/>
                                  <w:marTop w:val="0"/>
                                  <w:marBottom w:val="0"/>
                                  <w:divBdr>
                                    <w:top w:val="none" w:sz="0" w:space="0" w:color="auto"/>
                                    <w:left w:val="none" w:sz="0" w:space="0" w:color="auto"/>
                                    <w:bottom w:val="none" w:sz="0" w:space="0" w:color="auto"/>
                                    <w:right w:val="none" w:sz="0" w:space="0" w:color="auto"/>
                                  </w:divBdr>
                                  <w:divsChild>
                                    <w:div w:id="1018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017486">
      <w:bodyDiv w:val="1"/>
      <w:marLeft w:val="0"/>
      <w:marRight w:val="0"/>
      <w:marTop w:val="0"/>
      <w:marBottom w:val="0"/>
      <w:divBdr>
        <w:top w:val="none" w:sz="0" w:space="0" w:color="auto"/>
        <w:left w:val="none" w:sz="0" w:space="0" w:color="auto"/>
        <w:bottom w:val="none" w:sz="0" w:space="0" w:color="auto"/>
        <w:right w:val="none" w:sz="0" w:space="0" w:color="auto"/>
      </w:divBdr>
    </w:div>
    <w:div w:id="2022969942">
      <w:bodyDiv w:val="1"/>
      <w:marLeft w:val="0"/>
      <w:marRight w:val="0"/>
      <w:marTop w:val="0"/>
      <w:marBottom w:val="0"/>
      <w:divBdr>
        <w:top w:val="none" w:sz="0" w:space="0" w:color="auto"/>
        <w:left w:val="none" w:sz="0" w:space="0" w:color="auto"/>
        <w:bottom w:val="none" w:sz="0" w:space="0" w:color="auto"/>
        <w:right w:val="none" w:sz="0" w:space="0" w:color="auto"/>
      </w:divBdr>
    </w:div>
    <w:div w:id="2052488457">
      <w:bodyDiv w:val="1"/>
      <w:marLeft w:val="0"/>
      <w:marRight w:val="0"/>
      <w:marTop w:val="0"/>
      <w:marBottom w:val="0"/>
      <w:divBdr>
        <w:top w:val="none" w:sz="0" w:space="0" w:color="auto"/>
        <w:left w:val="none" w:sz="0" w:space="0" w:color="auto"/>
        <w:bottom w:val="none" w:sz="0" w:space="0" w:color="auto"/>
        <w:right w:val="none" w:sz="0" w:space="0" w:color="auto"/>
      </w:divBdr>
    </w:div>
    <w:div w:id="206563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romandel.b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A548-51BF-4F29-BBCD-9C0AFC12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4691</TotalTime>
  <Pages>6</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MSPL</dc:creator>
  <cp:keywords/>
  <cp:lastModifiedBy>VinodakumarP-Asst.Manager-Regulatory Affairs-HYD-Coromandel</cp:lastModifiedBy>
  <cp:revision>377</cp:revision>
  <cp:lastPrinted>2024-12-18T08:01:00Z</cp:lastPrinted>
  <dcterms:created xsi:type="dcterms:W3CDTF">2025-02-24T10:27:00Z</dcterms:created>
  <dcterms:modified xsi:type="dcterms:W3CDTF">2026-02-10T05:26:00Z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for Microsoft 365</vt:lpwstr>
  </property>
  <property fmtid="{D5CDD505-2E9C-101B-9397-08002B2CF9AE}" pid="4" name="LastSaved">
    <vt:filetime>2024-12-11T00:00:00Z</vt:filetime>
  </property>
</Properties>
</file>